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2E06F959" w:rsidR="00335D84" w:rsidRPr="00841BCD" w:rsidRDefault="00335D84" w:rsidP="00622126">
      <w:pPr>
        <w:widowControl w:val="0"/>
        <w:tabs>
          <w:tab w:val="right" w:pos="9639"/>
        </w:tabs>
        <w:spacing w:after="100" w:afterAutospacing="1"/>
        <w:rPr>
          <w:rFonts w:ascii="Arial" w:eastAsia="SimSun" w:hAnsi="Arial"/>
          <w:b/>
          <w:bCs/>
          <w:i/>
          <w:sz w:val="32"/>
          <w:lang w:eastAsia="zh-CN"/>
        </w:rPr>
      </w:pPr>
      <w:bookmarkStart w:id="0" w:name="_Hlk40295327"/>
      <w:bookmarkStart w:id="1" w:name="OLE_LINK5"/>
      <w:bookmarkStart w:id="2" w:name="OLE_LINK6"/>
      <w:bookmarkEnd w:id="0"/>
      <w:r w:rsidRPr="00F27B6A">
        <w:rPr>
          <w:rFonts w:ascii="Arial" w:eastAsia="SimSun" w:hAnsi="Arial"/>
          <w:b/>
          <w:bCs/>
          <w:sz w:val="24"/>
        </w:rPr>
        <w:t>3GPP T</w:t>
      </w:r>
      <w:bookmarkStart w:id="3" w:name="_Ref452454252"/>
      <w:bookmarkEnd w:id="3"/>
      <w:r w:rsidRPr="00F27B6A">
        <w:rPr>
          <w:rFonts w:ascii="Arial" w:eastAsia="SimSun" w:hAnsi="Arial"/>
          <w:b/>
          <w:bCs/>
          <w:sz w:val="24"/>
        </w:rPr>
        <w:t xml:space="preserve">SG-RAN </w:t>
      </w:r>
      <w:r w:rsidRPr="00F27B6A">
        <w:rPr>
          <w:rFonts w:ascii="Arial" w:eastAsia="SimSun" w:hAnsi="Arial"/>
          <w:b/>
          <w:sz w:val="24"/>
        </w:rPr>
        <w:t>WG4 Meeting#9</w:t>
      </w:r>
      <w:r w:rsidR="00FD29AA">
        <w:rPr>
          <w:rFonts w:ascii="Arial" w:eastAsia="SimSun" w:hAnsi="Arial"/>
          <w:b/>
          <w:sz w:val="24"/>
        </w:rPr>
        <w:t>9</w:t>
      </w:r>
      <w:r w:rsidR="00A91D71" w:rsidRPr="00F27B6A">
        <w:rPr>
          <w:rFonts w:ascii="Arial" w:eastAsia="SimSun" w:hAnsi="Arial"/>
          <w:b/>
          <w:sz w:val="24"/>
        </w:rPr>
        <w:t>-</w:t>
      </w:r>
      <w:r w:rsidR="00FD29AA">
        <w:rPr>
          <w:rFonts w:ascii="Arial" w:eastAsia="SimSun" w:hAnsi="Arial"/>
          <w:b/>
          <w:sz w:val="24"/>
        </w:rPr>
        <w:t>e</w:t>
      </w:r>
      <w:r w:rsidRPr="00F27B6A">
        <w:rPr>
          <w:rFonts w:ascii="Arial" w:eastAsia="SimSun" w:hAnsi="Arial"/>
          <w:b/>
          <w:sz w:val="24"/>
        </w:rPr>
        <w:t xml:space="preserve">             </w:t>
      </w:r>
      <w:r w:rsidRPr="00F27B6A">
        <w:rPr>
          <w:rFonts w:ascii="Arial" w:eastAsia="SimSun" w:hAnsi="Arial"/>
          <w:b/>
          <w:bCs/>
          <w:sz w:val="24"/>
        </w:rPr>
        <w:tab/>
      </w:r>
      <w:r w:rsidR="00CF22D9" w:rsidRPr="00CF22D9">
        <w:rPr>
          <w:rFonts w:ascii="Arial" w:eastAsia="SimSun" w:hAnsi="Arial"/>
          <w:b/>
          <w:bCs/>
          <w:sz w:val="24"/>
          <w:lang w:eastAsia="ja-JP"/>
        </w:rPr>
        <w:t>R4-2111532</w:t>
      </w:r>
    </w:p>
    <w:p w14:paraId="2FE61A3D" w14:textId="0F54924D" w:rsidR="00335D84" w:rsidRPr="00841BCD" w:rsidRDefault="00335D84" w:rsidP="00622126">
      <w:pPr>
        <w:widowControl w:val="0"/>
        <w:tabs>
          <w:tab w:val="right" w:pos="9639"/>
        </w:tabs>
        <w:spacing w:after="100" w:afterAutospacing="1"/>
        <w:rPr>
          <w:rFonts w:ascii="Arial" w:eastAsia="SimSun" w:hAnsi="Arial"/>
          <w:b/>
          <w:bCs/>
          <w:sz w:val="24"/>
        </w:rPr>
      </w:pPr>
      <w:r>
        <w:rPr>
          <w:rFonts w:ascii="Arial" w:eastAsia="SimSun" w:hAnsi="Arial"/>
          <w:b/>
          <w:sz w:val="24"/>
        </w:rPr>
        <w:t xml:space="preserve">E-meeting, </w:t>
      </w:r>
      <w:r w:rsidR="00FD29AA" w:rsidRPr="00FD29AA">
        <w:rPr>
          <w:rFonts w:ascii="Arial" w:eastAsia="SimSun" w:hAnsi="Arial"/>
          <w:b/>
          <w:sz w:val="24"/>
        </w:rPr>
        <w:t>19th – 27th May, 2021</w:t>
      </w:r>
    </w:p>
    <w:bookmarkEnd w:id="1"/>
    <w:bookmarkEnd w:id="2"/>
    <w:p w14:paraId="4E5C2001" w14:textId="77777777" w:rsidR="00B97703" w:rsidRDefault="00B97703" w:rsidP="00622126">
      <w:pPr>
        <w:spacing w:after="100" w:afterAutospacing="1"/>
        <w:rPr>
          <w:rFonts w:ascii="Arial" w:hAnsi="Arial" w:cs="Arial"/>
        </w:rPr>
      </w:pPr>
    </w:p>
    <w:p w14:paraId="52D2A98B" w14:textId="5016CF26" w:rsidR="00AF0852" w:rsidRDefault="00F6297A" w:rsidP="00622126">
      <w:pPr>
        <w:spacing w:after="100" w:afterAutospacing="1"/>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9D7B78">
        <w:rPr>
          <w:rFonts w:ascii="Arial" w:hAnsi="Arial" w:cs="Arial"/>
          <w:b/>
          <w:sz w:val="22"/>
          <w:szCs w:val="22"/>
        </w:rPr>
        <w:t>n5 2</w:t>
      </w:r>
      <w:r w:rsidR="003A5B0C">
        <w:rPr>
          <w:rFonts w:ascii="Arial" w:hAnsi="Arial" w:cs="Arial"/>
          <w:b/>
          <w:sz w:val="22"/>
          <w:szCs w:val="22"/>
        </w:rPr>
        <w:t>5MHz REFSENS</w:t>
      </w:r>
    </w:p>
    <w:p w14:paraId="3155ED9A" w14:textId="740DDC8B" w:rsidR="00D27D6D" w:rsidRDefault="00D27D6D" w:rsidP="00622126">
      <w:pPr>
        <w:spacing w:after="100" w:afterAutospacing="1"/>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bookmarkStart w:id="4" w:name="_GoBack"/>
      <w:bookmarkEnd w:id="4"/>
    </w:p>
    <w:p w14:paraId="6FC2501C" w14:textId="0F873C0E" w:rsidR="00D27D6D" w:rsidRPr="00335D84" w:rsidRDefault="00D27D6D" w:rsidP="00622126">
      <w:pPr>
        <w:spacing w:after="100" w:afterAutospacing="1"/>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271A8B" w:rsidRPr="00271A8B">
        <w:rPr>
          <w:rFonts w:ascii="Arial" w:hAnsi="Arial" w:cs="Arial"/>
          <w:b/>
          <w:sz w:val="22"/>
          <w:szCs w:val="22"/>
        </w:rPr>
        <w:t>8.27.2.1 Reference sensitivity</w:t>
      </w:r>
    </w:p>
    <w:p w14:paraId="0C883BB6" w14:textId="126FE2E8" w:rsidR="00D27D6D" w:rsidRPr="00335D84" w:rsidRDefault="00D27D6D" w:rsidP="00622126">
      <w:pPr>
        <w:spacing w:after="100" w:afterAutospacing="1"/>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bookmarkStart w:id="5" w:name="_Toc68256126"/>
      <w:r>
        <w:t>1</w:t>
      </w:r>
      <w:r w:rsidR="002F1940">
        <w:tab/>
      </w:r>
      <w:r w:rsidR="00AA7654">
        <w:t>Introduction</w:t>
      </w:r>
      <w:bookmarkEnd w:id="5"/>
    </w:p>
    <w:p w14:paraId="16ED0364" w14:textId="225C4230" w:rsidR="00A3739C" w:rsidRDefault="004342DF" w:rsidP="002E4AB9">
      <w:pPr>
        <w:overflowPunct/>
        <w:autoSpaceDE/>
        <w:autoSpaceDN/>
        <w:adjustRightInd/>
        <w:spacing w:after="0"/>
        <w:jc w:val="both"/>
        <w:textAlignment w:val="center"/>
        <w:rPr>
          <w:lang w:val="en-US" w:eastAsia="fi-FI"/>
        </w:rPr>
      </w:pPr>
      <w:r>
        <w:rPr>
          <w:lang w:val="en-US" w:eastAsia="fi-FI"/>
        </w:rPr>
        <w:t>Th</w:t>
      </w:r>
      <w:r w:rsidR="0034238A">
        <w:rPr>
          <w:lang w:val="en-US" w:eastAsia="fi-FI"/>
        </w:rPr>
        <w:t>is document pr</w:t>
      </w:r>
      <w:r w:rsidR="008877ED">
        <w:rPr>
          <w:lang w:val="en-US" w:eastAsia="fi-FI"/>
        </w:rPr>
        <w:t xml:space="preserve">oposes REFSENS test point specifications for n5 asymmetric Uplink (UL) 20MHz / Downlink (DL) 25MHz </w:t>
      </w:r>
      <w:r w:rsidR="00C917C5">
        <w:rPr>
          <w:lang w:val="en-US" w:eastAsia="fi-FI"/>
        </w:rPr>
        <w:t>based on WF [1]</w:t>
      </w:r>
      <w:r w:rsidR="00B3050D">
        <w:rPr>
          <w:lang w:val="en-US" w:eastAsia="fi-FI"/>
        </w:rPr>
        <w:t xml:space="preserve"> based on our previous proposal [2]</w:t>
      </w:r>
      <w:r w:rsidR="00321985">
        <w:rPr>
          <w:lang w:val="en-US" w:eastAsia="fi-FI"/>
        </w:rPr>
        <w:t xml:space="preserve">. </w:t>
      </w:r>
      <w:r w:rsidR="008877ED">
        <w:rPr>
          <w:lang w:val="en-US" w:eastAsia="fi-FI"/>
        </w:rPr>
        <w:t>We also propos</w:t>
      </w:r>
      <w:r w:rsidR="00B131F1">
        <w:rPr>
          <w:lang w:val="en-US" w:eastAsia="fi-FI"/>
        </w:rPr>
        <w:t>e</w:t>
      </w:r>
      <w:r w:rsidR="008877ED">
        <w:rPr>
          <w:lang w:val="en-US" w:eastAsia="fi-FI"/>
        </w:rPr>
        <w:t xml:space="preserve"> to introduce asymmetric UL/DL specifications for n5 and discuss associated parameter “</w:t>
      </w:r>
      <w:r w:rsidR="008877ED">
        <w:t>ΔF</w:t>
      </w:r>
      <w:r w:rsidR="008877ED" w:rsidRPr="008877ED">
        <w:rPr>
          <w:vertAlign w:val="subscript"/>
        </w:rPr>
        <w:t>TX-RX</w:t>
      </w:r>
      <w:r w:rsidR="008877ED">
        <w:t>”.</w:t>
      </w:r>
    </w:p>
    <w:p w14:paraId="24E03160" w14:textId="3A3944CE" w:rsidR="003A079C" w:rsidRDefault="0050361C" w:rsidP="001F0D16">
      <w:pPr>
        <w:pStyle w:val="Heading1"/>
        <w:rPr>
          <w:rStyle w:val="NMPHeading1Char1"/>
          <w:rFonts w:eastAsia="MS Mincho"/>
        </w:rPr>
      </w:pPr>
      <w:bookmarkStart w:id="6" w:name="_Toc42512456"/>
      <w:bookmarkStart w:id="7" w:name="_Toc46352949"/>
      <w:bookmarkStart w:id="8" w:name="_Toc49772668"/>
      <w:bookmarkStart w:id="9" w:name="_Toc68256127"/>
      <w:r w:rsidRPr="0050361C">
        <w:rPr>
          <w:rStyle w:val="NMPHeading1Char1"/>
        </w:rPr>
        <w:t>2</w:t>
      </w:r>
      <w:r w:rsidR="003A079C" w:rsidRPr="0050361C">
        <w:rPr>
          <w:rStyle w:val="NMPHeading1Char1"/>
          <w:rFonts w:hint="eastAsia"/>
        </w:rPr>
        <w:tab/>
      </w:r>
      <w:bookmarkEnd w:id="6"/>
      <w:bookmarkEnd w:id="7"/>
      <w:bookmarkEnd w:id="8"/>
      <w:r w:rsidRPr="0050361C">
        <w:rPr>
          <w:rStyle w:val="NMPHeading1Char1"/>
          <w:rFonts w:eastAsia="MS Mincho"/>
        </w:rPr>
        <w:t>Discussion</w:t>
      </w:r>
      <w:bookmarkEnd w:id="9"/>
    </w:p>
    <w:p w14:paraId="2DAA76DA" w14:textId="63FD13D3" w:rsidR="002C3410" w:rsidRDefault="002C3410" w:rsidP="002C3410">
      <w:pPr>
        <w:pStyle w:val="Heading3"/>
      </w:pPr>
      <w:r>
        <w:t>2.</w:t>
      </w:r>
      <w:r w:rsidRPr="00AF0B93">
        <w:rPr>
          <w:rFonts w:hint="eastAsia"/>
        </w:rPr>
        <w:t>1</w:t>
      </w:r>
      <w:r w:rsidRPr="00AF0B93">
        <w:tab/>
      </w:r>
      <w:r w:rsidR="00DD640F">
        <w:t>REFSENS</w:t>
      </w:r>
      <w:r w:rsidR="00696EBC">
        <w:t xml:space="preserve"> Test Point Selection</w:t>
      </w:r>
    </w:p>
    <w:p w14:paraId="54ED6216" w14:textId="77777777" w:rsidR="00B522A8" w:rsidRDefault="00B522A8" w:rsidP="001C37F9">
      <w:pPr>
        <w:jc w:val="both"/>
        <w:rPr>
          <w:lang w:eastAsia="en-US"/>
        </w:rPr>
      </w:pPr>
      <w:r>
        <w:rPr>
          <w:lang w:eastAsia="en-US"/>
        </w:rPr>
        <w:t xml:space="preserve">In </w:t>
      </w:r>
      <w:r w:rsidR="002E27E8">
        <w:rPr>
          <w:lang w:eastAsia="en-US"/>
        </w:rPr>
        <w:t xml:space="preserve">WF </w:t>
      </w:r>
      <w:r>
        <w:rPr>
          <w:lang w:eastAsia="en-US"/>
        </w:rPr>
        <w:t>[1] it is agreed that for n5 25MHz DL CBW operation, the n5 uplink CBW is restricted to 20MHz, hereby introducing asymmetric UL/DL CBW configuration. At RAN4#98Bis, two REFSENS test point configurations have been presented:</w:t>
      </w:r>
    </w:p>
    <w:p w14:paraId="7DD5D6EA" w14:textId="5ED32BC8" w:rsidR="00B522A8" w:rsidRDefault="00B131F1" w:rsidP="001C37F9">
      <w:pPr>
        <w:pStyle w:val="ListParagraph"/>
        <w:numPr>
          <w:ilvl w:val="0"/>
          <w:numId w:val="21"/>
        </w:numPr>
        <w:jc w:val="both"/>
        <w:rPr>
          <w:lang w:eastAsia="en-US"/>
        </w:rPr>
      </w:pPr>
      <w:r>
        <w:rPr>
          <w:lang w:eastAsia="en-US"/>
        </w:rPr>
        <w:t>M</w:t>
      </w:r>
      <w:r w:rsidR="00B522A8">
        <w:rPr>
          <w:lang w:eastAsia="en-US"/>
        </w:rPr>
        <w:t>iddle case scenario where the UL 20MHz – DL 35MHz carrier frequency separation is equal to the default Tx-Rx frequency separation</w:t>
      </w:r>
      <w:r>
        <w:rPr>
          <w:lang w:eastAsia="en-US"/>
        </w:rPr>
        <w:t>; and</w:t>
      </w:r>
    </w:p>
    <w:p w14:paraId="64B40F7F" w14:textId="463D5199" w:rsidR="00B522A8" w:rsidRDefault="00B131F1" w:rsidP="001C37F9">
      <w:pPr>
        <w:pStyle w:val="ListParagraph"/>
        <w:numPr>
          <w:ilvl w:val="0"/>
          <w:numId w:val="21"/>
        </w:numPr>
        <w:jc w:val="both"/>
        <w:rPr>
          <w:lang w:eastAsia="en-US"/>
        </w:rPr>
      </w:pPr>
      <w:r>
        <w:rPr>
          <w:lang w:eastAsia="en-US"/>
        </w:rPr>
        <w:t>B</w:t>
      </w:r>
      <w:r w:rsidR="00B522A8">
        <w:rPr>
          <w:lang w:eastAsia="en-US"/>
        </w:rPr>
        <w:t>est-case scenario, where the UL 20MHz carrier is configured furthest away from the DL 35MHz carrier.</w:t>
      </w:r>
    </w:p>
    <w:p w14:paraId="11342177" w14:textId="77777777" w:rsidR="00B522A8" w:rsidRDefault="00B522A8" w:rsidP="001C37F9">
      <w:pPr>
        <w:jc w:val="both"/>
        <w:rPr>
          <w:lang w:eastAsia="en-US"/>
        </w:rPr>
      </w:pPr>
      <w:r>
        <w:rPr>
          <w:lang w:eastAsia="en-US"/>
        </w:rPr>
        <w:t xml:space="preserve">WF [1] invites companies </w:t>
      </w:r>
      <w:r w:rsidR="002E27E8">
        <w:rPr>
          <w:lang w:eastAsia="en-US"/>
        </w:rPr>
        <w:t xml:space="preserve">to evaluate </w:t>
      </w:r>
      <w:r>
        <w:rPr>
          <w:lang w:eastAsia="en-US"/>
        </w:rPr>
        <w:t>the following options:</w:t>
      </w:r>
    </w:p>
    <w:p w14:paraId="5A4BA38F" w14:textId="77777777" w:rsidR="00B522A8" w:rsidRDefault="00E51C1E" w:rsidP="001C37F9">
      <w:pPr>
        <w:pStyle w:val="ListParagraph"/>
        <w:numPr>
          <w:ilvl w:val="0"/>
          <w:numId w:val="20"/>
        </w:numPr>
        <w:spacing w:after="0"/>
        <w:ind w:left="714" w:hanging="357"/>
        <w:jc w:val="both"/>
        <w:rPr>
          <w:lang w:val="en-US" w:eastAsia="en-US"/>
        </w:rPr>
      </w:pPr>
      <w:r w:rsidRPr="00B522A8">
        <w:rPr>
          <w:lang w:val="en-US" w:eastAsia="en-US"/>
        </w:rPr>
        <w:t>Option 1: If middle-case scenario is confirmed, REFSENS set to Murata/Skyworks values</w:t>
      </w:r>
    </w:p>
    <w:p w14:paraId="0A233067" w14:textId="52607A96" w:rsidR="006317DE" w:rsidRPr="00B522A8" w:rsidRDefault="00E51C1E" w:rsidP="001C37F9">
      <w:pPr>
        <w:pStyle w:val="ListParagraph"/>
        <w:numPr>
          <w:ilvl w:val="0"/>
          <w:numId w:val="20"/>
        </w:numPr>
        <w:spacing w:after="0"/>
        <w:ind w:left="714" w:hanging="357"/>
        <w:jc w:val="both"/>
        <w:rPr>
          <w:lang w:val="en-US" w:eastAsia="en-US"/>
        </w:rPr>
      </w:pPr>
      <w:r w:rsidRPr="00B522A8">
        <w:rPr>
          <w:lang w:val="en-US" w:eastAsia="en-US"/>
        </w:rPr>
        <w:t>Option 2: Further discussion to understand large discrepancy and evaluate suitable REFSENS based on findings</w:t>
      </w:r>
    </w:p>
    <w:p w14:paraId="030497B1" w14:textId="78E666FA" w:rsidR="006317DE" w:rsidRPr="00B522A8" w:rsidRDefault="00E51C1E" w:rsidP="001C37F9">
      <w:pPr>
        <w:numPr>
          <w:ilvl w:val="0"/>
          <w:numId w:val="20"/>
        </w:numPr>
        <w:spacing w:after="0"/>
        <w:ind w:left="714" w:hanging="357"/>
        <w:jc w:val="both"/>
        <w:rPr>
          <w:lang w:val="en-US" w:eastAsia="en-US"/>
        </w:rPr>
      </w:pPr>
      <w:r w:rsidRPr="00B522A8">
        <w:rPr>
          <w:lang w:val="en-US" w:eastAsia="en-US"/>
        </w:rPr>
        <w:t>Option 3: Take average value</w:t>
      </w:r>
      <w:r w:rsidR="00B131F1">
        <w:rPr>
          <w:lang w:val="en-US" w:eastAsia="en-US"/>
        </w:rPr>
        <w:t>; and</w:t>
      </w:r>
    </w:p>
    <w:p w14:paraId="623C2496" w14:textId="79FA11C1" w:rsidR="006317DE" w:rsidRDefault="00E51C1E" w:rsidP="001C37F9">
      <w:pPr>
        <w:numPr>
          <w:ilvl w:val="0"/>
          <w:numId w:val="20"/>
        </w:numPr>
        <w:spacing w:after="0"/>
        <w:ind w:left="714" w:hanging="357"/>
        <w:jc w:val="both"/>
        <w:rPr>
          <w:lang w:val="en-US" w:eastAsia="en-US"/>
        </w:rPr>
      </w:pPr>
      <w:r w:rsidRPr="00B522A8">
        <w:rPr>
          <w:lang w:val="en-US" w:eastAsia="en-US"/>
        </w:rPr>
        <w:t>Option 4: Others …</w:t>
      </w:r>
    </w:p>
    <w:p w14:paraId="09881A72" w14:textId="456B33B2" w:rsidR="00B522A8" w:rsidRDefault="00B522A8" w:rsidP="001C37F9">
      <w:pPr>
        <w:spacing w:after="0"/>
        <w:jc w:val="both"/>
        <w:rPr>
          <w:lang w:val="en-US" w:eastAsia="en-US"/>
        </w:rPr>
      </w:pPr>
    </w:p>
    <w:p w14:paraId="3CAB1AEA" w14:textId="37BE86DA" w:rsidR="00B522A8" w:rsidRDefault="00B522A8" w:rsidP="001C37F9">
      <w:pPr>
        <w:spacing w:after="0"/>
        <w:jc w:val="both"/>
        <w:rPr>
          <w:lang w:val="en-US" w:eastAsia="en-US"/>
        </w:rPr>
      </w:pPr>
      <w:r>
        <w:rPr>
          <w:lang w:val="en-US" w:eastAsia="en-US"/>
        </w:rPr>
        <w:t xml:space="preserve">The case of band n5 UL 20MHz/DL 25MHz is </w:t>
      </w:r>
      <w:proofErr w:type="gramStart"/>
      <w:r>
        <w:rPr>
          <w:lang w:val="en-US" w:eastAsia="en-US"/>
        </w:rPr>
        <w:t>similar to</w:t>
      </w:r>
      <w:proofErr w:type="gramEnd"/>
      <w:r>
        <w:rPr>
          <w:lang w:val="en-US" w:eastAsia="en-US"/>
        </w:rPr>
        <w:t xml:space="preserve"> the case of bands n8 and n71 asymmetric UL 20MHz / DL 35MHz. For n8 and n71 RAN4 has agreed in WF [3] to select the middle-case scenario. We therefore propose here to adopt </w:t>
      </w:r>
      <w:r w:rsidR="00044A2D">
        <w:rPr>
          <w:lang w:val="en-US" w:eastAsia="en-US"/>
        </w:rPr>
        <w:t xml:space="preserve">the </w:t>
      </w:r>
      <w:r>
        <w:rPr>
          <w:lang w:val="en-US" w:eastAsia="en-US"/>
        </w:rPr>
        <w:t xml:space="preserve">same configuration for n5, </w:t>
      </w:r>
      <w:r w:rsidR="00C7109A">
        <w:rPr>
          <w:lang w:val="en-US" w:eastAsia="en-US"/>
        </w:rPr>
        <w:t>i.e.</w:t>
      </w:r>
      <w:r>
        <w:rPr>
          <w:lang w:val="en-US" w:eastAsia="en-US"/>
        </w:rPr>
        <w:t xml:space="preserve"> adopt </w:t>
      </w:r>
      <w:r w:rsidR="00044A2D">
        <w:rPr>
          <w:lang w:val="en-US" w:eastAsia="en-US"/>
        </w:rPr>
        <w:t>“</w:t>
      </w:r>
      <w:r>
        <w:rPr>
          <w:lang w:val="en-US" w:eastAsia="en-US"/>
        </w:rPr>
        <w:t>middle-case</w:t>
      </w:r>
      <w:r w:rsidR="00044A2D">
        <w:rPr>
          <w:lang w:val="en-US" w:eastAsia="en-US"/>
        </w:rPr>
        <w:t>”</w:t>
      </w:r>
      <w:r>
        <w:rPr>
          <w:lang w:val="en-US" w:eastAsia="en-US"/>
        </w:rPr>
        <w:t xml:space="preserve"> (option 1) n5 25MHz REFSENS test point. Based on our measurement results [2] we make proposal 1</w:t>
      </w:r>
      <w:r w:rsidR="00913AD9">
        <w:rPr>
          <w:lang w:val="en-US" w:eastAsia="en-US"/>
        </w:rPr>
        <w:t xml:space="preserve"> </w:t>
      </w:r>
      <w:r w:rsidR="00044A2D">
        <w:rPr>
          <w:lang w:val="en-US" w:eastAsia="en-US"/>
        </w:rPr>
        <w:t>in</w:t>
      </w:r>
      <w:r w:rsidR="00913AD9">
        <w:rPr>
          <w:lang w:val="en-US" w:eastAsia="en-US"/>
        </w:rPr>
        <w:t xml:space="preserve"> </w:t>
      </w:r>
      <w:r w:rsidR="00913AD9">
        <w:rPr>
          <w:lang w:val="en-US" w:eastAsia="en-US"/>
        </w:rPr>
        <w:fldChar w:fldCharType="begin"/>
      </w:r>
      <w:r w:rsidR="00913AD9">
        <w:rPr>
          <w:lang w:val="en-US" w:eastAsia="en-US"/>
        </w:rPr>
        <w:instrText xml:space="preserve"> REF _Ref71121902 \h </w:instrText>
      </w:r>
      <w:r w:rsidR="001C37F9">
        <w:rPr>
          <w:lang w:val="en-US" w:eastAsia="en-US"/>
        </w:rPr>
        <w:instrText xml:space="preserve"> \* MERGEFORMAT </w:instrText>
      </w:r>
      <w:r w:rsidR="00913AD9">
        <w:rPr>
          <w:lang w:val="en-US" w:eastAsia="en-US"/>
        </w:rPr>
      </w:r>
      <w:r w:rsidR="00913AD9">
        <w:rPr>
          <w:lang w:val="en-US" w:eastAsia="en-US"/>
        </w:rPr>
        <w:fldChar w:fldCharType="separate"/>
      </w:r>
      <w:r w:rsidR="00913AD9">
        <w:t xml:space="preserve">Table </w:t>
      </w:r>
      <w:r w:rsidR="00913AD9">
        <w:rPr>
          <w:noProof/>
        </w:rPr>
        <w:t>1</w:t>
      </w:r>
      <w:r w:rsidR="00913AD9">
        <w:rPr>
          <w:lang w:val="en-US" w:eastAsia="en-US"/>
        </w:rPr>
        <w:fldChar w:fldCharType="end"/>
      </w:r>
      <w:r w:rsidR="00C7109A">
        <w:rPr>
          <w:lang w:val="en-US" w:eastAsia="en-US"/>
        </w:rPr>
        <w:t>.</w:t>
      </w:r>
    </w:p>
    <w:p w14:paraId="34F0DBA0" w14:textId="172660CB" w:rsidR="00B522A8" w:rsidRDefault="00B522A8" w:rsidP="001C37F9">
      <w:pPr>
        <w:spacing w:after="0"/>
        <w:jc w:val="both"/>
        <w:rPr>
          <w:lang w:val="en-US" w:eastAsia="en-US"/>
        </w:rPr>
      </w:pPr>
    </w:p>
    <w:p w14:paraId="5E3D6768" w14:textId="77777777" w:rsidR="00044A2D" w:rsidRPr="007E6AFF" w:rsidRDefault="00044A2D" w:rsidP="001C37F9">
      <w:pPr>
        <w:jc w:val="both"/>
        <w:rPr>
          <w:b/>
          <w:szCs w:val="22"/>
        </w:rPr>
      </w:pPr>
      <w:bookmarkStart w:id="10" w:name="_Ref71121902"/>
      <w:bookmarkStart w:id="11" w:name="_Toc68256172"/>
      <w:r w:rsidRPr="00DD2996">
        <w:rPr>
          <w:b/>
          <w:szCs w:val="22"/>
        </w:rPr>
        <w:t xml:space="preserve">Proposal </w:t>
      </w:r>
      <w:r>
        <w:rPr>
          <w:b/>
          <w:szCs w:val="22"/>
        </w:rPr>
        <w:t>1</w:t>
      </w:r>
      <w:r w:rsidRPr="00DD2996">
        <w:rPr>
          <w:szCs w:val="22"/>
        </w:rPr>
        <w:t xml:space="preserve">: </w:t>
      </w:r>
      <w:r w:rsidRPr="007E6AFF">
        <w:rPr>
          <w:b/>
          <w:szCs w:val="22"/>
        </w:rPr>
        <w:t>For 25MHz n5</w:t>
      </w:r>
      <w:r>
        <w:rPr>
          <w:b/>
          <w:szCs w:val="22"/>
        </w:rPr>
        <w:t>, a</w:t>
      </w:r>
      <w:r w:rsidRPr="007E6AFF">
        <w:rPr>
          <w:b/>
          <w:szCs w:val="22"/>
        </w:rPr>
        <w:t xml:space="preserve">dopt the following </w:t>
      </w:r>
      <w:r>
        <w:rPr>
          <w:b/>
          <w:szCs w:val="22"/>
        </w:rPr>
        <w:t>QPSK</w:t>
      </w:r>
      <w:r w:rsidRPr="007E6AFF">
        <w:rPr>
          <w:b/>
          <w:szCs w:val="22"/>
        </w:rPr>
        <w:t xml:space="preserve"> Reference Sensitivity </w:t>
      </w:r>
      <w:r>
        <w:rPr>
          <w:b/>
          <w:szCs w:val="22"/>
        </w:rPr>
        <w:t>levels</w:t>
      </w:r>
      <w:r w:rsidRPr="007E6AFF">
        <w:rPr>
          <w:b/>
          <w:szCs w:val="22"/>
        </w:rPr>
        <w:t xml:space="preserve"> and</w:t>
      </w:r>
      <w:r>
        <w:rPr>
          <w:b/>
          <w:szCs w:val="22"/>
        </w:rPr>
        <w:t xml:space="preserve"> 20MHz</w:t>
      </w:r>
      <w:r w:rsidRPr="007E6AFF">
        <w:rPr>
          <w:b/>
          <w:szCs w:val="22"/>
        </w:rPr>
        <w:t xml:space="preserve"> </w:t>
      </w:r>
      <w:r>
        <w:rPr>
          <w:b/>
          <w:szCs w:val="22"/>
        </w:rPr>
        <w:t>u</w:t>
      </w:r>
      <w:r w:rsidRPr="007E6AFF">
        <w:rPr>
          <w:b/>
          <w:szCs w:val="22"/>
        </w:rPr>
        <w:t>plink</w:t>
      </w:r>
      <w:r>
        <w:rPr>
          <w:b/>
          <w:szCs w:val="22"/>
        </w:rPr>
        <w:t>/25MHz downlink</w:t>
      </w:r>
      <w:r w:rsidRPr="007E6AFF">
        <w:rPr>
          <w:b/>
          <w:szCs w:val="22"/>
        </w:rPr>
        <w:t xml:space="preserve"> </w:t>
      </w:r>
      <w:r>
        <w:rPr>
          <w:b/>
          <w:szCs w:val="22"/>
        </w:rPr>
        <w:t>c</w:t>
      </w:r>
      <w:r w:rsidRPr="007E6AFF">
        <w:rPr>
          <w:b/>
          <w:szCs w:val="22"/>
        </w:rPr>
        <w:t>onfiguration table</w:t>
      </w:r>
      <w:r>
        <w:rPr>
          <w:b/>
          <w:szCs w:val="22"/>
        </w:rPr>
        <w:t xml:space="preserve">: </w:t>
      </w:r>
    </w:p>
    <w:p w14:paraId="53EC6504" w14:textId="4D95ECE5" w:rsidR="00A810FF" w:rsidRPr="008A0E5D" w:rsidRDefault="00A810FF" w:rsidP="001C37F9">
      <w:pPr>
        <w:pStyle w:val="Caption"/>
        <w:keepNext/>
        <w:jc w:val="both"/>
        <w:rPr>
          <w:b w:val="0"/>
        </w:rPr>
      </w:pPr>
      <w:r>
        <w:t xml:space="preserve">Table </w:t>
      </w:r>
      <w:r w:rsidR="0085360A">
        <w:rPr>
          <w:noProof/>
        </w:rPr>
        <w:fldChar w:fldCharType="begin"/>
      </w:r>
      <w:r w:rsidR="0085360A">
        <w:rPr>
          <w:noProof/>
        </w:rPr>
        <w:instrText xml:space="preserve"> SEQ Table \* ARABIC </w:instrText>
      </w:r>
      <w:r w:rsidR="0085360A">
        <w:rPr>
          <w:noProof/>
        </w:rPr>
        <w:fldChar w:fldCharType="separate"/>
      </w:r>
      <w:r w:rsidR="00C42356">
        <w:rPr>
          <w:noProof/>
        </w:rPr>
        <w:t>1</w:t>
      </w:r>
      <w:r w:rsidR="0085360A">
        <w:rPr>
          <w:noProof/>
        </w:rPr>
        <w:fldChar w:fldCharType="end"/>
      </w:r>
      <w:bookmarkEnd w:id="10"/>
      <w:r>
        <w:t xml:space="preserve"> </w:t>
      </w:r>
      <w:r w:rsidRPr="008A0E5D">
        <w:rPr>
          <w:b w:val="0"/>
        </w:rPr>
        <w:t xml:space="preserve">Two Antenna Port </w:t>
      </w:r>
      <w:r w:rsidR="00775613" w:rsidRPr="008A0E5D">
        <w:rPr>
          <w:b w:val="0"/>
        </w:rPr>
        <w:t>asymmetric</w:t>
      </w:r>
      <w:r w:rsidRPr="008A0E5D">
        <w:rPr>
          <w:b w:val="0"/>
        </w:rPr>
        <w:t xml:space="preserve"> </w:t>
      </w:r>
      <w:r w:rsidR="00F80FAD">
        <w:rPr>
          <w:b w:val="0"/>
        </w:rPr>
        <w:t>n5 2</w:t>
      </w:r>
      <w:r w:rsidRPr="008A0E5D">
        <w:rPr>
          <w:b w:val="0"/>
        </w:rPr>
        <w:t xml:space="preserve">5MHz Downlink Reference Sensitivity QPSK PREFSENS and </w:t>
      </w:r>
      <w:r w:rsidR="005959DB">
        <w:rPr>
          <w:b w:val="0"/>
        </w:rPr>
        <w:t xml:space="preserve">n5 20MHz </w:t>
      </w:r>
      <w:r w:rsidRPr="008A0E5D">
        <w:rPr>
          <w:b w:val="0"/>
        </w:rPr>
        <w:t>Uplink configuration table</w:t>
      </w:r>
      <w:bookmarkEnd w:id="11"/>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10"/>
        <w:gridCol w:w="1700"/>
        <w:gridCol w:w="1700"/>
        <w:gridCol w:w="850"/>
        <w:gridCol w:w="852"/>
        <w:gridCol w:w="1134"/>
        <w:gridCol w:w="1134"/>
        <w:gridCol w:w="929"/>
      </w:tblGrid>
      <w:tr w:rsidR="00A810FF" w:rsidRPr="005F2A1E" w14:paraId="4ACDFFDA" w14:textId="77777777" w:rsidTr="005959DB">
        <w:trPr>
          <w:cantSplit/>
          <w:trHeight w:val="290"/>
          <w:tblHeader/>
          <w:jc w:val="center"/>
        </w:trPr>
        <w:tc>
          <w:tcPr>
            <w:tcW w:w="5000" w:type="pct"/>
            <w:gridSpan w:val="9"/>
            <w:vAlign w:val="center"/>
          </w:tcPr>
          <w:p w14:paraId="40C46E73"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Operating band / SCS / Channel bandwidth / Channel allocations / REFSENS/ Duplex mode</w:t>
            </w:r>
          </w:p>
        </w:tc>
      </w:tr>
      <w:tr w:rsidR="005959DB" w:rsidRPr="005F2A1E" w14:paraId="6629246F" w14:textId="77777777" w:rsidTr="005959DB">
        <w:trPr>
          <w:cantSplit/>
          <w:trHeight w:val="420"/>
          <w:tblHeader/>
          <w:jc w:val="center"/>
        </w:trPr>
        <w:tc>
          <w:tcPr>
            <w:tcW w:w="559" w:type="pct"/>
            <w:shd w:val="clear" w:color="auto" w:fill="auto"/>
            <w:vAlign w:val="center"/>
          </w:tcPr>
          <w:p w14:paraId="5BDD326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Operating Band</w:t>
            </w:r>
          </w:p>
        </w:tc>
        <w:tc>
          <w:tcPr>
            <w:tcW w:w="350" w:type="pct"/>
            <w:vAlign w:val="center"/>
          </w:tcPr>
          <w:p w14:paraId="60B3472E" w14:textId="77777777" w:rsidR="005959DB" w:rsidRDefault="00A810FF" w:rsidP="0085360A">
            <w:pPr>
              <w:pStyle w:val="TAH"/>
              <w:rPr>
                <w:rFonts w:ascii="Times New Roman" w:hAnsi="Times New Roman"/>
                <w:sz w:val="20"/>
              </w:rPr>
            </w:pPr>
            <w:r w:rsidRPr="00D10D70">
              <w:rPr>
                <w:rFonts w:ascii="Times New Roman" w:hAnsi="Times New Roman"/>
                <w:sz w:val="20"/>
              </w:rPr>
              <w:t xml:space="preserve">SCS </w:t>
            </w:r>
          </w:p>
          <w:p w14:paraId="4FE26118" w14:textId="5C707131" w:rsidR="00A810FF" w:rsidRPr="00D10D70" w:rsidRDefault="005959DB" w:rsidP="0085360A">
            <w:pPr>
              <w:pStyle w:val="TAH"/>
              <w:rPr>
                <w:rFonts w:ascii="Times New Roman" w:hAnsi="Times New Roman"/>
                <w:sz w:val="20"/>
              </w:rPr>
            </w:pPr>
            <w:r>
              <w:rPr>
                <w:rFonts w:ascii="Times New Roman" w:hAnsi="Times New Roman"/>
                <w:sz w:val="20"/>
              </w:rPr>
              <w:t>(</w:t>
            </w:r>
            <w:r w:rsidR="00A810FF" w:rsidRPr="00D10D70">
              <w:rPr>
                <w:rFonts w:ascii="Times New Roman" w:hAnsi="Times New Roman"/>
                <w:sz w:val="20"/>
              </w:rPr>
              <w:t>kHz</w:t>
            </w:r>
            <w:r>
              <w:rPr>
                <w:rFonts w:ascii="Times New Roman" w:hAnsi="Times New Roman"/>
                <w:sz w:val="20"/>
              </w:rPr>
              <w:t>)</w:t>
            </w:r>
          </w:p>
        </w:tc>
        <w:tc>
          <w:tcPr>
            <w:tcW w:w="838" w:type="pct"/>
            <w:vAlign w:val="center"/>
          </w:tcPr>
          <w:p w14:paraId="3AB3B5DA"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(DL)</w:t>
            </w:r>
          </w:p>
          <w:p w14:paraId="1B5447C3"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838" w:type="pct"/>
            <w:shd w:val="clear" w:color="auto" w:fill="auto"/>
            <w:vAlign w:val="center"/>
          </w:tcPr>
          <w:p w14:paraId="0B51B5F8"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(UL)</w:t>
            </w:r>
          </w:p>
          <w:p w14:paraId="58BEB26D"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419" w:type="pct"/>
            <w:shd w:val="clear" w:color="auto" w:fill="auto"/>
            <w:vAlign w:val="center"/>
          </w:tcPr>
          <w:p w14:paraId="26CFD671"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(DL)</w:t>
            </w:r>
          </w:p>
          <w:p w14:paraId="0E627489"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420" w:type="pct"/>
            <w:shd w:val="clear" w:color="auto" w:fill="auto"/>
            <w:vAlign w:val="center"/>
          </w:tcPr>
          <w:p w14:paraId="721D6A2F"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(UL)</w:t>
            </w:r>
          </w:p>
          <w:p w14:paraId="6D7F72AD"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559" w:type="pct"/>
            <w:vAlign w:val="center"/>
          </w:tcPr>
          <w:p w14:paraId="4D5F3C60"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UL</w:t>
            </w:r>
          </w:p>
          <w:p w14:paraId="599C0D82"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allocation (L</w:t>
            </w:r>
            <w:r w:rsidRPr="005959DB">
              <w:rPr>
                <w:rFonts w:ascii="Times New Roman" w:hAnsi="Times New Roman"/>
                <w:bCs/>
                <w:sz w:val="20"/>
                <w:vertAlign w:val="subscript"/>
              </w:rPr>
              <w:t>CRB</w:t>
            </w:r>
            <w:r w:rsidRPr="00D10D70">
              <w:rPr>
                <w:rFonts w:ascii="Times New Roman" w:hAnsi="Times New Roman"/>
                <w:bCs/>
                <w:sz w:val="20"/>
              </w:rPr>
              <w:t>)</w:t>
            </w:r>
          </w:p>
        </w:tc>
        <w:tc>
          <w:tcPr>
            <w:tcW w:w="559" w:type="pct"/>
            <w:vAlign w:val="center"/>
          </w:tcPr>
          <w:p w14:paraId="52BF1DE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REFSENS</w:t>
            </w:r>
          </w:p>
          <w:p w14:paraId="08E9F89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(dBm)</w:t>
            </w:r>
          </w:p>
        </w:tc>
        <w:tc>
          <w:tcPr>
            <w:tcW w:w="457" w:type="pct"/>
            <w:shd w:val="clear" w:color="auto" w:fill="auto"/>
            <w:vAlign w:val="center"/>
          </w:tcPr>
          <w:p w14:paraId="12F16C28"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Duplex</w:t>
            </w:r>
          </w:p>
          <w:p w14:paraId="52CEE4B7"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Mode</w:t>
            </w:r>
          </w:p>
        </w:tc>
      </w:tr>
      <w:tr w:rsidR="005959DB" w:rsidRPr="005F2A1E" w14:paraId="20854631" w14:textId="77777777" w:rsidTr="005959DB">
        <w:trPr>
          <w:trHeight w:val="255"/>
          <w:jc w:val="center"/>
        </w:trPr>
        <w:tc>
          <w:tcPr>
            <w:tcW w:w="559" w:type="pct"/>
            <w:vMerge w:val="restart"/>
            <w:shd w:val="clear" w:color="auto" w:fill="auto"/>
            <w:vAlign w:val="center"/>
          </w:tcPr>
          <w:p w14:paraId="53679C00" w14:textId="38C29E75" w:rsidR="00A810FF" w:rsidRPr="00D10D70" w:rsidRDefault="00913AD9" w:rsidP="0085360A">
            <w:pPr>
              <w:pStyle w:val="TAC"/>
              <w:rPr>
                <w:rFonts w:ascii="Times New Roman" w:hAnsi="Times New Roman"/>
                <w:sz w:val="20"/>
              </w:rPr>
            </w:pPr>
            <w:r>
              <w:rPr>
                <w:rFonts w:ascii="Times New Roman" w:hAnsi="Times New Roman"/>
                <w:sz w:val="20"/>
                <w:lang w:eastAsia="zh-CN"/>
              </w:rPr>
              <w:t>n5</w:t>
            </w:r>
          </w:p>
        </w:tc>
        <w:tc>
          <w:tcPr>
            <w:tcW w:w="350" w:type="pct"/>
            <w:vAlign w:val="center"/>
          </w:tcPr>
          <w:p w14:paraId="48D8987F"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15</w:t>
            </w:r>
          </w:p>
        </w:tc>
        <w:tc>
          <w:tcPr>
            <w:tcW w:w="838" w:type="pct"/>
            <w:vMerge w:val="restart"/>
            <w:vAlign w:val="center"/>
          </w:tcPr>
          <w:p w14:paraId="385F1A93" w14:textId="27039B90" w:rsidR="00A810FF" w:rsidRPr="00D10D70" w:rsidRDefault="00F80FAD" w:rsidP="0085360A">
            <w:pPr>
              <w:pStyle w:val="TAC"/>
              <w:rPr>
                <w:rFonts w:ascii="Times New Roman" w:hAnsi="Times New Roman"/>
                <w:sz w:val="20"/>
              </w:rPr>
            </w:pPr>
            <w:r>
              <w:rPr>
                <w:rFonts w:ascii="Times New Roman" w:hAnsi="Times New Roman"/>
                <w:sz w:val="20"/>
              </w:rPr>
              <w:t>2</w:t>
            </w:r>
            <w:r w:rsidR="00A810FF" w:rsidRPr="00D10D70">
              <w:rPr>
                <w:rFonts w:ascii="Times New Roman" w:hAnsi="Times New Roman"/>
                <w:sz w:val="20"/>
              </w:rPr>
              <w:t>5</w:t>
            </w:r>
          </w:p>
        </w:tc>
        <w:tc>
          <w:tcPr>
            <w:tcW w:w="838" w:type="pct"/>
            <w:vMerge w:val="restart"/>
            <w:shd w:val="clear" w:color="auto" w:fill="auto"/>
            <w:vAlign w:val="center"/>
          </w:tcPr>
          <w:p w14:paraId="338B5C7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20</w:t>
            </w:r>
          </w:p>
        </w:tc>
        <w:tc>
          <w:tcPr>
            <w:tcW w:w="419" w:type="pct"/>
            <w:vMerge w:val="restart"/>
            <w:shd w:val="clear" w:color="auto" w:fill="auto"/>
            <w:vAlign w:val="center"/>
          </w:tcPr>
          <w:p w14:paraId="0466D34B" w14:textId="3AFF65B9" w:rsidR="00A810FF" w:rsidRPr="00D10D70" w:rsidRDefault="00F80FAD" w:rsidP="0085360A">
            <w:pPr>
              <w:pStyle w:val="TAC"/>
              <w:rPr>
                <w:rFonts w:ascii="Times New Roman" w:hAnsi="Times New Roman"/>
                <w:sz w:val="20"/>
              </w:rPr>
            </w:pPr>
            <w:r>
              <w:rPr>
                <w:rFonts w:ascii="Times New Roman" w:hAnsi="Times New Roman"/>
                <w:sz w:val="20"/>
              </w:rPr>
              <w:t>881</w:t>
            </w:r>
            <w:r w:rsidR="00A810FF" w:rsidRPr="00D10D70">
              <w:rPr>
                <w:rFonts w:ascii="Times New Roman" w:hAnsi="Times New Roman"/>
                <w:sz w:val="20"/>
              </w:rPr>
              <w:t>.5</w:t>
            </w:r>
          </w:p>
        </w:tc>
        <w:tc>
          <w:tcPr>
            <w:tcW w:w="420" w:type="pct"/>
            <w:vMerge w:val="restart"/>
            <w:shd w:val="clear" w:color="auto" w:fill="auto"/>
            <w:vAlign w:val="center"/>
          </w:tcPr>
          <w:p w14:paraId="77C48F1A" w14:textId="5BC7DC60" w:rsidR="00A810FF" w:rsidRPr="00D10D70" w:rsidRDefault="00F80FAD" w:rsidP="0085360A">
            <w:pPr>
              <w:pStyle w:val="TAC"/>
              <w:rPr>
                <w:rFonts w:ascii="Times New Roman" w:hAnsi="Times New Roman"/>
                <w:sz w:val="20"/>
              </w:rPr>
            </w:pPr>
            <w:r>
              <w:rPr>
                <w:rFonts w:ascii="Times New Roman" w:hAnsi="Times New Roman"/>
                <w:sz w:val="20"/>
              </w:rPr>
              <w:t>836</w:t>
            </w:r>
            <w:r w:rsidR="00A810FF" w:rsidRPr="00D10D70">
              <w:rPr>
                <w:rFonts w:ascii="Times New Roman" w:hAnsi="Times New Roman"/>
                <w:sz w:val="20"/>
              </w:rPr>
              <w:t>.</w:t>
            </w:r>
            <w:r>
              <w:rPr>
                <w:rFonts w:ascii="Times New Roman" w:hAnsi="Times New Roman"/>
                <w:sz w:val="20"/>
              </w:rPr>
              <w:t>5</w:t>
            </w:r>
          </w:p>
        </w:tc>
        <w:tc>
          <w:tcPr>
            <w:tcW w:w="559" w:type="pct"/>
            <w:vAlign w:val="center"/>
          </w:tcPr>
          <w:p w14:paraId="4AB2D4C0" w14:textId="019CC4D2" w:rsidR="00A810FF" w:rsidRPr="00D10D70" w:rsidRDefault="00A810FF" w:rsidP="0085360A">
            <w:pPr>
              <w:pStyle w:val="TAC"/>
              <w:rPr>
                <w:rFonts w:ascii="Times New Roman" w:hAnsi="Times New Roman"/>
                <w:sz w:val="20"/>
              </w:rPr>
            </w:pPr>
            <w:r w:rsidRPr="00D10D70">
              <w:rPr>
                <w:rFonts w:ascii="Times New Roman" w:hAnsi="Times New Roman"/>
                <w:sz w:val="20"/>
              </w:rPr>
              <w:t>2</w:t>
            </w:r>
            <w:r w:rsidR="00F80FAD">
              <w:rPr>
                <w:rFonts w:ascii="Times New Roman" w:hAnsi="Times New Roman"/>
                <w:sz w:val="20"/>
              </w:rPr>
              <w:t>0</w:t>
            </w:r>
            <w:r w:rsidRPr="00D10D70">
              <w:rPr>
                <w:rFonts w:ascii="Times New Roman" w:hAnsi="Times New Roman"/>
                <w:sz w:val="20"/>
                <w:vertAlign w:val="superscript"/>
              </w:rPr>
              <w:t>2</w:t>
            </w:r>
          </w:p>
        </w:tc>
        <w:tc>
          <w:tcPr>
            <w:tcW w:w="559" w:type="pct"/>
            <w:vAlign w:val="center"/>
          </w:tcPr>
          <w:p w14:paraId="4998B0C7" w14:textId="5C4CE932" w:rsidR="00A810FF" w:rsidRPr="00D10D70" w:rsidRDefault="00A810FF" w:rsidP="0085360A">
            <w:pPr>
              <w:pStyle w:val="TAC"/>
              <w:rPr>
                <w:rFonts w:ascii="Times New Roman" w:hAnsi="Times New Roman"/>
                <w:sz w:val="20"/>
              </w:rPr>
            </w:pPr>
            <w:r w:rsidRPr="00D10D70">
              <w:rPr>
                <w:rFonts w:ascii="Times New Roman" w:hAnsi="Times New Roman"/>
                <w:sz w:val="20"/>
              </w:rPr>
              <w:t>-</w:t>
            </w:r>
            <w:r w:rsidR="00F80FAD">
              <w:rPr>
                <w:rFonts w:ascii="Times New Roman" w:hAnsi="Times New Roman"/>
                <w:sz w:val="20"/>
              </w:rPr>
              <w:t>84.7</w:t>
            </w:r>
          </w:p>
        </w:tc>
        <w:tc>
          <w:tcPr>
            <w:tcW w:w="457" w:type="pct"/>
            <w:vMerge w:val="restart"/>
            <w:shd w:val="clear" w:color="auto" w:fill="auto"/>
            <w:vAlign w:val="center"/>
          </w:tcPr>
          <w:p w14:paraId="01C292C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FDD</w:t>
            </w:r>
          </w:p>
        </w:tc>
      </w:tr>
      <w:tr w:rsidR="005959DB" w:rsidRPr="005F2A1E" w14:paraId="034B698B" w14:textId="77777777" w:rsidTr="005959DB">
        <w:trPr>
          <w:trHeight w:val="255"/>
          <w:jc w:val="center"/>
        </w:trPr>
        <w:tc>
          <w:tcPr>
            <w:tcW w:w="559" w:type="pct"/>
            <w:vMerge/>
            <w:shd w:val="clear" w:color="auto" w:fill="auto"/>
            <w:vAlign w:val="center"/>
          </w:tcPr>
          <w:p w14:paraId="33E2893D" w14:textId="77777777" w:rsidR="00A810FF" w:rsidRPr="00D10D70" w:rsidRDefault="00A810FF" w:rsidP="0085360A">
            <w:pPr>
              <w:pStyle w:val="TAC"/>
              <w:rPr>
                <w:rFonts w:ascii="Times New Roman" w:hAnsi="Times New Roman"/>
                <w:sz w:val="20"/>
              </w:rPr>
            </w:pPr>
          </w:p>
        </w:tc>
        <w:tc>
          <w:tcPr>
            <w:tcW w:w="350" w:type="pct"/>
            <w:vAlign w:val="center"/>
          </w:tcPr>
          <w:p w14:paraId="14B7C5ED"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30</w:t>
            </w:r>
          </w:p>
        </w:tc>
        <w:tc>
          <w:tcPr>
            <w:tcW w:w="838" w:type="pct"/>
            <w:vMerge/>
            <w:vAlign w:val="center"/>
          </w:tcPr>
          <w:p w14:paraId="6930C3A0" w14:textId="77777777" w:rsidR="00A810FF" w:rsidRPr="00D10D70" w:rsidRDefault="00A810FF" w:rsidP="0085360A">
            <w:pPr>
              <w:pStyle w:val="TAC"/>
              <w:rPr>
                <w:rFonts w:ascii="Times New Roman" w:hAnsi="Times New Roman"/>
                <w:sz w:val="20"/>
              </w:rPr>
            </w:pPr>
          </w:p>
        </w:tc>
        <w:tc>
          <w:tcPr>
            <w:tcW w:w="838" w:type="pct"/>
            <w:vMerge/>
            <w:shd w:val="clear" w:color="auto" w:fill="auto"/>
            <w:vAlign w:val="center"/>
          </w:tcPr>
          <w:p w14:paraId="0ECDC99D" w14:textId="77777777" w:rsidR="00A810FF" w:rsidRPr="00D10D70" w:rsidRDefault="00A810FF" w:rsidP="0085360A">
            <w:pPr>
              <w:pStyle w:val="TAC"/>
              <w:rPr>
                <w:rFonts w:ascii="Times New Roman" w:hAnsi="Times New Roman"/>
                <w:sz w:val="20"/>
              </w:rPr>
            </w:pPr>
          </w:p>
        </w:tc>
        <w:tc>
          <w:tcPr>
            <w:tcW w:w="419" w:type="pct"/>
            <w:vMerge/>
            <w:shd w:val="clear" w:color="auto" w:fill="auto"/>
            <w:vAlign w:val="center"/>
          </w:tcPr>
          <w:p w14:paraId="07BC4283" w14:textId="77777777" w:rsidR="00A810FF" w:rsidRPr="00D10D70" w:rsidRDefault="00A810FF" w:rsidP="0085360A">
            <w:pPr>
              <w:pStyle w:val="TAC"/>
              <w:rPr>
                <w:rFonts w:ascii="Times New Roman" w:hAnsi="Times New Roman"/>
                <w:sz w:val="20"/>
              </w:rPr>
            </w:pPr>
          </w:p>
        </w:tc>
        <w:tc>
          <w:tcPr>
            <w:tcW w:w="420" w:type="pct"/>
            <w:vMerge/>
            <w:shd w:val="clear" w:color="auto" w:fill="auto"/>
            <w:vAlign w:val="center"/>
          </w:tcPr>
          <w:p w14:paraId="5C505116" w14:textId="77777777" w:rsidR="00A810FF" w:rsidRPr="00D10D70" w:rsidRDefault="00A810FF" w:rsidP="0085360A">
            <w:pPr>
              <w:pStyle w:val="TAC"/>
              <w:rPr>
                <w:rFonts w:ascii="Times New Roman" w:hAnsi="Times New Roman"/>
                <w:sz w:val="20"/>
              </w:rPr>
            </w:pPr>
          </w:p>
        </w:tc>
        <w:tc>
          <w:tcPr>
            <w:tcW w:w="559" w:type="pct"/>
            <w:vAlign w:val="center"/>
          </w:tcPr>
          <w:p w14:paraId="1043AD5C"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10</w:t>
            </w:r>
            <w:r w:rsidRPr="00D10D70">
              <w:rPr>
                <w:rFonts w:ascii="Times New Roman" w:hAnsi="Times New Roman"/>
                <w:sz w:val="20"/>
                <w:vertAlign w:val="superscript"/>
              </w:rPr>
              <w:t>2</w:t>
            </w:r>
          </w:p>
        </w:tc>
        <w:tc>
          <w:tcPr>
            <w:tcW w:w="559" w:type="pct"/>
            <w:vAlign w:val="center"/>
          </w:tcPr>
          <w:p w14:paraId="0F5E5946" w14:textId="61458309" w:rsidR="00A810FF" w:rsidRPr="00D10D70" w:rsidRDefault="00A810FF" w:rsidP="0085360A">
            <w:pPr>
              <w:pStyle w:val="TAC"/>
              <w:rPr>
                <w:rFonts w:ascii="Times New Roman" w:hAnsi="Times New Roman"/>
                <w:sz w:val="20"/>
              </w:rPr>
            </w:pPr>
            <w:r w:rsidRPr="00D10D70">
              <w:rPr>
                <w:rFonts w:ascii="Times New Roman" w:hAnsi="Times New Roman"/>
                <w:sz w:val="20"/>
              </w:rPr>
              <w:t>-</w:t>
            </w:r>
            <w:r w:rsidR="00F80FAD">
              <w:rPr>
                <w:rFonts w:ascii="Times New Roman" w:hAnsi="Times New Roman"/>
                <w:sz w:val="20"/>
              </w:rPr>
              <w:t>84.8</w:t>
            </w:r>
          </w:p>
        </w:tc>
        <w:tc>
          <w:tcPr>
            <w:tcW w:w="457" w:type="pct"/>
            <w:vMerge/>
            <w:shd w:val="clear" w:color="auto" w:fill="auto"/>
            <w:vAlign w:val="center"/>
          </w:tcPr>
          <w:p w14:paraId="31938468" w14:textId="77777777" w:rsidR="00A810FF" w:rsidRPr="00D10D70" w:rsidRDefault="00A810FF" w:rsidP="0085360A">
            <w:pPr>
              <w:pStyle w:val="TAC"/>
              <w:rPr>
                <w:rFonts w:ascii="Times New Roman" w:hAnsi="Times New Roman"/>
                <w:sz w:val="20"/>
              </w:rPr>
            </w:pPr>
          </w:p>
        </w:tc>
      </w:tr>
      <w:tr w:rsidR="005959DB" w:rsidRPr="005F2A1E" w14:paraId="7D3B97D9" w14:textId="77777777" w:rsidTr="005959DB">
        <w:trPr>
          <w:trHeight w:val="255"/>
          <w:jc w:val="center"/>
        </w:trPr>
        <w:tc>
          <w:tcPr>
            <w:tcW w:w="559" w:type="pct"/>
            <w:vMerge/>
            <w:shd w:val="clear" w:color="auto" w:fill="auto"/>
            <w:vAlign w:val="center"/>
          </w:tcPr>
          <w:p w14:paraId="7F1CB237" w14:textId="77777777" w:rsidR="00A810FF" w:rsidRPr="00D10D70" w:rsidRDefault="00A810FF" w:rsidP="0085360A">
            <w:pPr>
              <w:pStyle w:val="TAC"/>
              <w:rPr>
                <w:rFonts w:ascii="Times New Roman" w:hAnsi="Times New Roman"/>
                <w:sz w:val="20"/>
              </w:rPr>
            </w:pPr>
          </w:p>
        </w:tc>
        <w:tc>
          <w:tcPr>
            <w:tcW w:w="350" w:type="pct"/>
            <w:vAlign w:val="center"/>
          </w:tcPr>
          <w:p w14:paraId="0AEDD51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60</w:t>
            </w:r>
          </w:p>
        </w:tc>
        <w:tc>
          <w:tcPr>
            <w:tcW w:w="838" w:type="pct"/>
            <w:vMerge/>
            <w:vAlign w:val="center"/>
          </w:tcPr>
          <w:p w14:paraId="61143CCD" w14:textId="77777777" w:rsidR="00A810FF" w:rsidRPr="00D10D70" w:rsidRDefault="00A810FF" w:rsidP="0085360A">
            <w:pPr>
              <w:pStyle w:val="TAC"/>
              <w:rPr>
                <w:rFonts w:ascii="Times New Roman" w:hAnsi="Times New Roman"/>
                <w:sz w:val="20"/>
              </w:rPr>
            </w:pPr>
          </w:p>
        </w:tc>
        <w:tc>
          <w:tcPr>
            <w:tcW w:w="838" w:type="pct"/>
            <w:vMerge/>
            <w:shd w:val="clear" w:color="auto" w:fill="auto"/>
            <w:vAlign w:val="center"/>
          </w:tcPr>
          <w:p w14:paraId="606D6AD3" w14:textId="77777777" w:rsidR="00A810FF" w:rsidRPr="00D10D70" w:rsidRDefault="00A810FF" w:rsidP="0085360A">
            <w:pPr>
              <w:pStyle w:val="TAC"/>
              <w:rPr>
                <w:rFonts w:ascii="Times New Roman" w:hAnsi="Times New Roman"/>
                <w:sz w:val="20"/>
              </w:rPr>
            </w:pPr>
          </w:p>
        </w:tc>
        <w:tc>
          <w:tcPr>
            <w:tcW w:w="419" w:type="pct"/>
            <w:vMerge/>
            <w:shd w:val="clear" w:color="auto" w:fill="auto"/>
            <w:vAlign w:val="center"/>
          </w:tcPr>
          <w:p w14:paraId="60A7FF23" w14:textId="77777777" w:rsidR="00A810FF" w:rsidRPr="00D10D70" w:rsidRDefault="00A810FF" w:rsidP="0085360A">
            <w:pPr>
              <w:pStyle w:val="TAC"/>
              <w:rPr>
                <w:rFonts w:ascii="Times New Roman" w:hAnsi="Times New Roman"/>
                <w:sz w:val="20"/>
              </w:rPr>
            </w:pPr>
          </w:p>
        </w:tc>
        <w:tc>
          <w:tcPr>
            <w:tcW w:w="420" w:type="pct"/>
            <w:vMerge/>
            <w:shd w:val="clear" w:color="auto" w:fill="auto"/>
            <w:vAlign w:val="center"/>
          </w:tcPr>
          <w:p w14:paraId="27F3BD6E" w14:textId="77777777" w:rsidR="00A810FF" w:rsidRPr="00D10D70" w:rsidRDefault="00A810FF" w:rsidP="0085360A">
            <w:pPr>
              <w:pStyle w:val="TAC"/>
              <w:rPr>
                <w:rFonts w:ascii="Times New Roman" w:hAnsi="Times New Roman"/>
                <w:sz w:val="20"/>
              </w:rPr>
            </w:pPr>
          </w:p>
        </w:tc>
        <w:tc>
          <w:tcPr>
            <w:tcW w:w="559" w:type="pct"/>
            <w:vAlign w:val="center"/>
          </w:tcPr>
          <w:p w14:paraId="4CB6E506" w14:textId="77777777" w:rsidR="00A810FF" w:rsidRPr="00D10D70" w:rsidRDefault="00A810FF" w:rsidP="0085360A">
            <w:pPr>
              <w:pStyle w:val="TAC"/>
              <w:rPr>
                <w:rFonts w:ascii="Times New Roman" w:hAnsi="Times New Roman"/>
                <w:sz w:val="20"/>
              </w:rPr>
            </w:pPr>
          </w:p>
        </w:tc>
        <w:tc>
          <w:tcPr>
            <w:tcW w:w="559" w:type="pct"/>
            <w:vAlign w:val="center"/>
          </w:tcPr>
          <w:p w14:paraId="1F7CFCA3" w14:textId="77777777" w:rsidR="00A810FF" w:rsidRPr="00D10D70" w:rsidRDefault="00A810FF" w:rsidP="0085360A">
            <w:pPr>
              <w:pStyle w:val="TAC"/>
              <w:rPr>
                <w:rFonts w:ascii="Times New Roman" w:hAnsi="Times New Roman"/>
                <w:sz w:val="20"/>
              </w:rPr>
            </w:pPr>
          </w:p>
        </w:tc>
        <w:tc>
          <w:tcPr>
            <w:tcW w:w="457" w:type="pct"/>
            <w:vMerge/>
            <w:shd w:val="clear" w:color="auto" w:fill="auto"/>
            <w:vAlign w:val="center"/>
          </w:tcPr>
          <w:p w14:paraId="18F4AA72" w14:textId="77777777" w:rsidR="00A810FF" w:rsidRPr="00D10D70" w:rsidRDefault="00A810FF" w:rsidP="0085360A">
            <w:pPr>
              <w:pStyle w:val="TAC"/>
              <w:rPr>
                <w:rFonts w:ascii="Times New Roman" w:hAnsi="Times New Roman"/>
                <w:sz w:val="20"/>
              </w:rPr>
            </w:pPr>
          </w:p>
        </w:tc>
      </w:tr>
      <w:tr w:rsidR="00A810FF" w:rsidRPr="005F2A1E" w14:paraId="74E92CB9" w14:textId="77777777" w:rsidTr="005959DB">
        <w:trPr>
          <w:trHeight w:val="255"/>
          <w:jc w:val="center"/>
        </w:trPr>
        <w:tc>
          <w:tcPr>
            <w:tcW w:w="5000" w:type="pct"/>
            <w:gridSpan w:val="9"/>
            <w:vAlign w:val="center"/>
          </w:tcPr>
          <w:p w14:paraId="3B5D0D1B" w14:textId="77777777" w:rsidR="00A810FF" w:rsidRPr="00D10D70" w:rsidRDefault="00A810FF" w:rsidP="0085360A">
            <w:pPr>
              <w:pStyle w:val="TAC"/>
              <w:ind w:left="1021" w:hanging="1021"/>
              <w:jc w:val="left"/>
              <w:rPr>
                <w:rFonts w:ascii="Times New Roman" w:hAnsi="Times New Roman"/>
                <w:sz w:val="20"/>
              </w:rPr>
            </w:pPr>
            <w:r w:rsidRPr="00D10D70">
              <w:rPr>
                <w:rFonts w:ascii="Times New Roman" w:hAnsi="Times New Roman"/>
                <w:sz w:val="20"/>
              </w:rPr>
              <w:t>NOTE 1:</w:t>
            </w:r>
            <w:r w:rsidRPr="00D10D70">
              <w:rPr>
                <w:rFonts w:ascii="Times New Roman" w:hAnsi="Times New Roman"/>
                <w:sz w:val="20"/>
              </w:rPr>
              <w:tab/>
              <w:t>The transmitter shall be set to PUMAX as defined in clause 6.2.4</w:t>
            </w:r>
          </w:p>
          <w:p w14:paraId="7BCCA52A" w14:textId="77777777" w:rsidR="00A810FF" w:rsidRPr="00D10D70" w:rsidRDefault="00A810FF" w:rsidP="0085360A">
            <w:pPr>
              <w:pStyle w:val="TAC"/>
              <w:ind w:left="1021" w:hanging="1021"/>
              <w:jc w:val="left"/>
              <w:rPr>
                <w:rFonts w:ascii="Times New Roman" w:hAnsi="Times New Roman"/>
                <w:sz w:val="20"/>
              </w:rPr>
            </w:pPr>
            <w:r w:rsidRPr="00D10D70">
              <w:rPr>
                <w:rFonts w:ascii="Times New Roman" w:hAnsi="Times New Roman"/>
                <w:sz w:val="20"/>
              </w:rPr>
              <w:t>NOTE 2:</w:t>
            </w:r>
            <w:r w:rsidRPr="00D10D70">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0A90B5B9" w14:textId="77777777" w:rsidR="00B212D7" w:rsidRDefault="00B212D7" w:rsidP="00A810FF">
      <w:pPr>
        <w:rPr>
          <w:b/>
          <w:szCs w:val="22"/>
        </w:rPr>
      </w:pPr>
    </w:p>
    <w:p w14:paraId="26B50720" w14:textId="02407A7F" w:rsidR="00706FB3" w:rsidRDefault="00706FB3" w:rsidP="00706FB3">
      <w:pPr>
        <w:pStyle w:val="Heading3"/>
      </w:pPr>
      <w:r>
        <w:lastRenderedPageBreak/>
        <w:t>2.</w:t>
      </w:r>
      <w:r w:rsidRPr="00AF0B93">
        <w:rPr>
          <w:rFonts w:hint="eastAsia"/>
        </w:rPr>
        <w:t>1</w:t>
      </w:r>
      <w:r w:rsidRPr="00AF0B93">
        <w:tab/>
      </w:r>
      <w:r>
        <w:t xml:space="preserve">Impact on </w:t>
      </w:r>
      <w:r w:rsidRPr="00706FB3">
        <w:t xml:space="preserve">Asymmetric </w:t>
      </w:r>
      <w:r>
        <w:t>C</w:t>
      </w:r>
      <w:r w:rsidRPr="00706FB3">
        <w:t xml:space="preserve">hannel </w:t>
      </w:r>
      <w:r>
        <w:t>B</w:t>
      </w:r>
      <w:r w:rsidRPr="00706FB3">
        <w:t>andwidths</w:t>
      </w:r>
    </w:p>
    <w:p w14:paraId="7EA8176D" w14:textId="6C55EEFE" w:rsidR="00706FB3" w:rsidRDefault="009A226B" w:rsidP="001C37F9">
      <w:pPr>
        <w:jc w:val="both"/>
      </w:pPr>
      <w:bookmarkStart w:id="12" w:name="_Hlk71194723"/>
      <w:r>
        <w:t>The impact on</w:t>
      </w:r>
      <w:r w:rsidR="00432503">
        <w:t xml:space="preserve"> subclause “</w:t>
      </w:r>
      <w:r w:rsidR="00432503" w:rsidRPr="00432503">
        <w:t>5.3.6 Asymmetric channel bandwidths</w:t>
      </w:r>
      <w:r w:rsidR="00432503">
        <w:t xml:space="preserve">” has not been previously considered. </w:t>
      </w:r>
      <w:r w:rsidR="00C42356">
        <w:t>Also, since 25MHz CBW is only applicable to downlink operation, subclause “</w:t>
      </w:r>
      <w:r w:rsidR="00C42356" w:rsidRPr="00C42356">
        <w:t>5.3.5 UE channel bandwidth per operating band</w:t>
      </w:r>
      <w:r w:rsidR="00C42356">
        <w:t>” needs to be updated accordingly.</w:t>
      </w:r>
      <w:r w:rsidR="00C42356" w:rsidRPr="00C42356">
        <w:t xml:space="preserve"> </w:t>
      </w:r>
      <w:r w:rsidR="00C42356">
        <w:t>We make proposal</w:t>
      </w:r>
      <w:r w:rsidR="0053049D">
        <w:t xml:space="preserve"> 2 in </w:t>
      </w:r>
      <w:r w:rsidR="0053049D">
        <w:fldChar w:fldCharType="begin"/>
      </w:r>
      <w:r w:rsidR="0053049D">
        <w:instrText xml:space="preserve"> REF _Ref71125150 \h </w:instrText>
      </w:r>
      <w:r w:rsidR="001C37F9">
        <w:instrText xml:space="preserve"> \* MERGEFORMAT </w:instrText>
      </w:r>
      <w:r w:rsidR="0053049D">
        <w:fldChar w:fldCharType="separate"/>
      </w:r>
      <w:r w:rsidR="0053049D">
        <w:t xml:space="preserve">Table </w:t>
      </w:r>
      <w:r w:rsidR="0053049D">
        <w:rPr>
          <w:noProof/>
        </w:rPr>
        <w:t>2</w:t>
      </w:r>
      <w:r w:rsidR="0053049D">
        <w:fldChar w:fldCharType="end"/>
      </w:r>
      <w:r w:rsidR="0053049D">
        <w:t xml:space="preserve"> and </w:t>
      </w:r>
      <w:r w:rsidR="0053049D">
        <w:fldChar w:fldCharType="begin"/>
      </w:r>
      <w:r w:rsidR="0053049D">
        <w:instrText xml:space="preserve"> REF _Ref71123824 \h </w:instrText>
      </w:r>
      <w:r w:rsidR="001C37F9">
        <w:instrText xml:space="preserve"> \* MERGEFORMAT </w:instrText>
      </w:r>
      <w:r w:rsidR="0053049D">
        <w:fldChar w:fldCharType="separate"/>
      </w:r>
      <w:r w:rsidR="0053049D">
        <w:t xml:space="preserve">Table </w:t>
      </w:r>
      <w:r w:rsidR="0053049D">
        <w:rPr>
          <w:noProof/>
        </w:rPr>
        <w:t>3</w:t>
      </w:r>
      <w:r w:rsidR="0053049D">
        <w:fldChar w:fldCharType="end"/>
      </w:r>
      <w:r w:rsidR="00C42356">
        <w:t xml:space="preserve"> f</w:t>
      </w:r>
      <w:r w:rsidR="00432503">
        <w:t xml:space="preserve">or </w:t>
      </w:r>
      <w:r w:rsidR="00C42356">
        <w:t>“</w:t>
      </w:r>
      <w:bookmarkStart w:id="13" w:name="_Hlk71194536"/>
      <w:r w:rsidR="00C42356" w:rsidRPr="00C42356">
        <w:t>Table 5.3.5-1 Channel bandwidths for each NR band</w:t>
      </w:r>
      <w:bookmarkEnd w:id="13"/>
      <w:r w:rsidR="00C42356">
        <w:t>” and “</w:t>
      </w:r>
      <w:r w:rsidR="00C42356" w:rsidRPr="00432503">
        <w:t>Table 5.3.6-1: FDD asymmetric UL and DL channel bandwidth combinations</w:t>
      </w:r>
      <w:r w:rsidR="00C42356">
        <w:t xml:space="preserve">” </w:t>
      </w:r>
      <w:r w:rsidR="0053049D">
        <w:t>respectively.</w:t>
      </w:r>
    </w:p>
    <w:p w14:paraId="7A8E07D2" w14:textId="4BD554D5" w:rsidR="00432503" w:rsidRDefault="00432503" w:rsidP="00706FB3">
      <w:r w:rsidRPr="00DD2996">
        <w:rPr>
          <w:b/>
          <w:szCs w:val="22"/>
        </w:rPr>
        <w:t xml:space="preserve">Proposal </w:t>
      </w:r>
      <w:r>
        <w:rPr>
          <w:b/>
          <w:szCs w:val="22"/>
        </w:rPr>
        <w:t xml:space="preserve">2: </w:t>
      </w:r>
      <w:r w:rsidR="0053049D">
        <w:rPr>
          <w:b/>
          <w:szCs w:val="22"/>
        </w:rPr>
        <w:t xml:space="preserve">Adopt changes </w:t>
      </w:r>
      <w:r w:rsidR="004063EB">
        <w:rPr>
          <w:b/>
          <w:szCs w:val="22"/>
        </w:rPr>
        <w:t xml:space="preserve">highlighted </w:t>
      </w:r>
      <w:r w:rsidR="0053049D">
        <w:rPr>
          <w:b/>
          <w:szCs w:val="22"/>
        </w:rPr>
        <w:t>in</w:t>
      </w:r>
      <w:r w:rsidR="004063EB">
        <w:rPr>
          <w:b/>
          <w:szCs w:val="22"/>
        </w:rPr>
        <w:t xml:space="preserve"> yellow in</w:t>
      </w:r>
      <w:r w:rsidR="0053049D">
        <w:rPr>
          <w:b/>
          <w:szCs w:val="22"/>
        </w:rPr>
        <w:t xml:space="preserve"> </w:t>
      </w:r>
      <w:r w:rsidR="0053049D" w:rsidRPr="0053049D">
        <w:rPr>
          <w:b/>
        </w:rPr>
        <w:fldChar w:fldCharType="begin"/>
      </w:r>
      <w:r w:rsidR="0053049D" w:rsidRPr="0053049D">
        <w:rPr>
          <w:b/>
        </w:rPr>
        <w:instrText xml:space="preserve"> REF _Ref71125150 \h </w:instrText>
      </w:r>
      <w:r w:rsidR="0053049D">
        <w:rPr>
          <w:b/>
        </w:rPr>
        <w:instrText xml:space="preserve"> \* MERGEFORMAT </w:instrText>
      </w:r>
      <w:r w:rsidR="0053049D" w:rsidRPr="0053049D">
        <w:rPr>
          <w:b/>
        </w:rPr>
      </w:r>
      <w:r w:rsidR="0053049D" w:rsidRPr="0053049D">
        <w:rPr>
          <w:b/>
        </w:rPr>
        <w:fldChar w:fldCharType="separate"/>
      </w:r>
      <w:r w:rsidR="0053049D" w:rsidRPr="0053049D">
        <w:rPr>
          <w:b/>
        </w:rPr>
        <w:t xml:space="preserve">Table </w:t>
      </w:r>
      <w:r w:rsidR="0053049D" w:rsidRPr="0053049D">
        <w:rPr>
          <w:b/>
          <w:noProof/>
        </w:rPr>
        <w:t>2</w:t>
      </w:r>
      <w:r w:rsidR="0053049D" w:rsidRPr="0053049D">
        <w:rPr>
          <w:b/>
        </w:rPr>
        <w:fldChar w:fldCharType="end"/>
      </w:r>
      <w:r w:rsidR="0053049D" w:rsidRPr="0053049D">
        <w:rPr>
          <w:b/>
        </w:rPr>
        <w:t xml:space="preserve"> and </w:t>
      </w:r>
      <w:r w:rsidR="0053049D" w:rsidRPr="0053049D">
        <w:rPr>
          <w:b/>
        </w:rPr>
        <w:fldChar w:fldCharType="begin"/>
      </w:r>
      <w:r w:rsidR="0053049D" w:rsidRPr="0053049D">
        <w:rPr>
          <w:b/>
        </w:rPr>
        <w:instrText xml:space="preserve"> REF _Ref71123824 \h </w:instrText>
      </w:r>
      <w:r w:rsidR="0053049D">
        <w:rPr>
          <w:b/>
        </w:rPr>
        <w:instrText xml:space="preserve"> \* MERGEFORMAT </w:instrText>
      </w:r>
      <w:r w:rsidR="0053049D" w:rsidRPr="0053049D">
        <w:rPr>
          <w:b/>
        </w:rPr>
      </w:r>
      <w:r w:rsidR="0053049D" w:rsidRPr="0053049D">
        <w:rPr>
          <w:b/>
        </w:rPr>
        <w:fldChar w:fldCharType="separate"/>
      </w:r>
      <w:r w:rsidR="0053049D" w:rsidRPr="0053049D">
        <w:rPr>
          <w:b/>
        </w:rPr>
        <w:t xml:space="preserve">Table </w:t>
      </w:r>
      <w:r w:rsidR="0053049D" w:rsidRPr="0053049D">
        <w:rPr>
          <w:b/>
          <w:noProof/>
        </w:rPr>
        <w:t>3</w:t>
      </w:r>
      <w:r w:rsidR="0053049D" w:rsidRPr="0053049D">
        <w:rPr>
          <w:b/>
        </w:rPr>
        <w:fldChar w:fldCharType="end"/>
      </w:r>
      <w:r w:rsidR="0053049D">
        <w:rPr>
          <w:b/>
        </w:rPr>
        <w:t xml:space="preserve"> for introduction </w:t>
      </w:r>
      <w:r w:rsidR="0053049D">
        <w:rPr>
          <w:b/>
          <w:szCs w:val="22"/>
        </w:rPr>
        <w:t>of n5 asymmetric UL 20MHz/DL 25MHz operation.</w:t>
      </w:r>
    </w:p>
    <w:p w14:paraId="47B45B99" w14:textId="01A8DD95" w:rsidR="00C42356" w:rsidRPr="00044A2D" w:rsidRDefault="00C42356" w:rsidP="00C42356">
      <w:pPr>
        <w:pStyle w:val="Caption"/>
        <w:jc w:val="center"/>
        <w:rPr>
          <w:b w:val="0"/>
        </w:rPr>
      </w:pPr>
      <w:bookmarkStart w:id="14" w:name="_Ref71125150"/>
      <w:bookmarkStart w:id="15" w:name="_Hlk71194502"/>
      <w:bookmarkEnd w:id="12"/>
      <w:r>
        <w:t xml:space="preserve">Table </w:t>
      </w:r>
      <w:r w:rsidR="00F72053">
        <w:rPr>
          <w:noProof/>
        </w:rPr>
        <w:fldChar w:fldCharType="begin"/>
      </w:r>
      <w:r w:rsidR="00F72053">
        <w:rPr>
          <w:noProof/>
        </w:rPr>
        <w:instrText xml:space="preserve"> SEQ Table \* ARABIC </w:instrText>
      </w:r>
      <w:r w:rsidR="00F72053">
        <w:rPr>
          <w:noProof/>
        </w:rPr>
        <w:fldChar w:fldCharType="separate"/>
      </w:r>
      <w:r>
        <w:rPr>
          <w:noProof/>
        </w:rPr>
        <w:t>2</w:t>
      </w:r>
      <w:r w:rsidR="00F72053">
        <w:rPr>
          <w:noProof/>
        </w:rPr>
        <w:fldChar w:fldCharType="end"/>
      </w:r>
      <w:bookmarkEnd w:id="14"/>
      <w:r>
        <w:t>:</w:t>
      </w:r>
      <w:r w:rsidR="00833953">
        <w:t xml:space="preserve"> </w:t>
      </w:r>
      <w:r w:rsidR="00833953">
        <w:rPr>
          <w:b w:val="0"/>
        </w:rPr>
        <w:t xml:space="preserve">Proposal </w:t>
      </w:r>
      <w:r w:rsidR="00833953" w:rsidRPr="00135B29">
        <w:rPr>
          <w:b w:val="0"/>
        </w:rPr>
        <w:t>Table 5.3.5-1</w:t>
      </w:r>
      <w:r w:rsidR="00833953">
        <w:rPr>
          <w:b w:val="0"/>
        </w:rPr>
        <w:t xml:space="preserve"> - </w:t>
      </w:r>
      <w:r w:rsidRPr="00044A2D">
        <w:rPr>
          <w:b w:val="0"/>
        </w:rPr>
        <w:t>Channel bandwidths for NR band n5</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454"/>
        <w:gridCol w:w="567"/>
        <w:gridCol w:w="567"/>
        <w:gridCol w:w="709"/>
        <w:gridCol w:w="567"/>
        <w:gridCol w:w="567"/>
        <w:gridCol w:w="567"/>
        <w:gridCol w:w="567"/>
        <w:gridCol w:w="567"/>
        <w:gridCol w:w="567"/>
        <w:gridCol w:w="567"/>
        <w:gridCol w:w="567"/>
        <w:gridCol w:w="567"/>
      </w:tblGrid>
      <w:tr w:rsidR="0053049D" w:rsidRPr="00A1115A" w14:paraId="297E080D" w14:textId="77777777" w:rsidTr="0053049D">
        <w:trPr>
          <w:tblHeader/>
          <w:jc w:val="center"/>
        </w:trPr>
        <w:tc>
          <w:tcPr>
            <w:tcW w:w="8642" w:type="dxa"/>
            <w:gridSpan w:val="15"/>
            <w:tcMar>
              <w:left w:w="28" w:type="dxa"/>
              <w:right w:w="28" w:type="dxa"/>
            </w:tcMar>
          </w:tcPr>
          <w:p w14:paraId="31C9E5B4" w14:textId="77777777" w:rsidR="0053049D" w:rsidRPr="00A1115A" w:rsidRDefault="0053049D" w:rsidP="00471127">
            <w:pPr>
              <w:pStyle w:val="TAH"/>
              <w:keepNext w:val="0"/>
              <w:rPr>
                <w:rFonts w:eastAsia="Yu Mincho"/>
              </w:rPr>
            </w:pPr>
            <w:r w:rsidRPr="00A1115A">
              <w:rPr>
                <w:rFonts w:eastAsia="Yu Mincho"/>
              </w:rPr>
              <w:t>NR band / SCS / UE Channel bandwidth</w:t>
            </w:r>
          </w:p>
        </w:tc>
      </w:tr>
      <w:tr w:rsidR="0053049D" w:rsidRPr="00A1115A" w14:paraId="259E6053" w14:textId="77777777" w:rsidTr="0053049D">
        <w:trPr>
          <w:tblHeader/>
          <w:jc w:val="center"/>
        </w:trPr>
        <w:tc>
          <w:tcPr>
            <w:tcW w:w="660" w:type="dxa"/>
            <w:tcBorders>
              <w:bottom w:val="single" w:sz="4" w:space="0" w:color="auto"/>
            </w:tcBorders>
            <w:tcMar>
              <w:left w:w="28" w:type="dxa"/>
              <w:right w:w="28" w:type="dxa"/>
            </w:tcMar>
            <w:hideMark/>
          </w:tcPr>
          <w:p w14:paraId="6307B682" w14:textId="77777777" w:rsidR="0053049D" w:rsidRPr="00A1115A" w:rsidRDefault="0053049D" w:rsidP="00471127">
            <w:pPr>
              <w:pStyle w:val="TAH"/>
              <w:keepNext w:val="0"/>
              <w:rPr>
                <w:rFonts w:eastAsia="Yu Mincho"/>
              </w:rPr>
            </w:pPr>
            <w:r w:rsidRPr="00A1115A">
              <w:rPr>
                <w:rFonts w:eastAsia="Yu Mincho"/>
              </w:rPr>
              <w:t>NR Band</w:t>
            </w:r>
          </w:p>
        </w:tc>
        <w:tc>
          <w:tcPr>
            <w:tcW w:w="582" w:type="dxa"/>
            <w:tcMar>
              <w:left w:w="28" w:type="dxa"/>
              <w:right w:w="28" w:type="dxa"/>
            </w:tcMar>
            <w:hideMark/>
          </w:tcPr>
          <w:p w14:paraId="39F1869F" w14:textId="77777777" w:rsidR="0053049D" w:rsidRPr="00A1115A" w:rsidRDefault="0053049D" w:rsidP="00471127">
            <w:pPr>
              <w:pStyle w:val="TAH"/>
              <w:keepNext w:val="0"/>
              <w:rPr>
                <w:rFonts w:eastAsia="Yu Mincho"/>
              </w:rPr>
            </w:pPr>
            <w:r w:rsidRPr="00A1115A">
              <w:rPr>
                <w:rFonts w:eastAsia="Yu Mincho"/>
              </w:rPr>
              <w:t>SCS</w:t>
            </w:r>
          </w:p>
          <w:p w14:paraId="01C66319" w14:textId="77777777" w:rsidR="0053049D" w:rsidRPr="00A1115A" w:rsidRDefault="0053049D" w:rsidP="00471127">
            <w:pPr>
              <w:pStyle w:val="TAH"/>
              <w:keepNext w:val="0"/>
              <w:rPr>
                <w:rFonts w:eastAsia="Yu Mincho"/>
              </w:rPr>
            </w:pPr>
            <w:r w:rsidRPr="00A1115A">
              <w:rPr>
                <w:rFonts w:eastAsia="Yu Mincho"/>
              </w:rPr>
              <w:t>kHz</w:t>
            </w:r>
          </w:p>
        </w:tc>
        <w:tc>
          <w:tcPr>
            <w:tcW w:w="454" w:type="dxa"/>
            <w:tcMar>
              <w:left w:w="28" w:type="dxa"/>
              <w:right w:w="28" w:type="dxa"/>
            </w:tcMar>
            <w:hideMark/>
          </w:tcPr>
          <w:p w14:paraId="32D467B0" w14:textId="77777777" w:rsidR="0053049D" w:rsidRPr="00A1115A" w:rsidRDefault="0053049D" w:rsidP="00471127">
            <w:pPr>
              <w:pStyle w:val="TAH"/>
              <w:keepNext w:val="0"/>
              <w:rPr>
                <w:rFonts w:eastAsia="Yu Mincho"/>
              </w:rPr>
            </w:pPr>
            <w:r w:rsidRPr="00A1115A">
              <w:rPr>
                <w:rFonts w:eastAsia="Yu Mincho"/>
              </w:rPr>
              <w:t>5 MHz</w:t>
            </w:r>
          </w:p>
        </w:tc>
        <w:tc>
          <w:tcPr>
            <w:tcW w:w="567" w:type="dxa"/>
            <w:tcMar>
              <w:left w:w="28" w:type="dxa"/>
              <w:right w:w="28" w:type="dxa"/>
            </w:tcMar>
            <w:hideMark/>
          </w:tcPr>
          <w:p w14:paraId="199A87DC" w14:textId="77777777" w:rsidR="0053049D" w:rsidRPr="00A1115A" w:rsidRDefault="0053049D" w:rsidP="00471127">
            <w:pPr>
              <w:pStyle w:val="TAH"/>
              <w:rPr>
                <w:lang w:eastAsia="ko-KR"/>
              </w:rPr>
            </w:pPr>
            <w:r w:rsidRPr="00A1115A">
              <w:rPr>
                <w:lang w:eastAsia="ko-KR"/>
              </w:rPr>
              <w:t>10 MHz</w:t>
            </w:r>
          </w:p>
        </w:tc>
        <w:tc>
          <w:tcPr>
            <w:tcW w:w="567" w:type="dxa"/>
            <w:tcMar>
              <w:left w:w="28" w:type="dxa"/>
              <w:right w:w="28" w:type="dxa"/>
            </w:tcMar>
            <w:hideMark/>
          </w:tcPr>
          <w:p w14:paraId="585AC0E3" w14:textId="77777777" w:rsidR="0053049D" w:rsidRPr="00A1115A" w:rsidRDefault="0053049D" w:rsidP="00471127">
            <w:pPr>
              <w:pStyle w:val="TAH"/>
              <w:rPr>
                <w:lang w:eastAsia="ko-KR"/>
              </w:rPr>
            </w:pPr>
            <w:r w:rsidRPr="00A1115A">
              <w:rPr>
                <w:lang w:eastAsia="ko-KR"/>
              </w:rPr>
              <w:t>15 MHz</w:t>
            </w:r>
          </w:p>
        </w:tc>
        <w:tc>
          <w:tcPr>
            <w:tcW w:w="709" w:type="dxa"/>
            <w:tcMar>
              <w:left w:w="28" w:type="dxa"/>
              <w:right w:w="28" w:type="dxa"/>
            </w:tcMar>
            <w:hideMark/>
          </w:tcPr>
          <w:p w14:paraId="01BDA96B" w14:textId="77777777" w:rsidR="0053049D" w:rsidRDefault="0053049D" w:rsidP="00471127">
            <w:pPr>
              <w:pStyle w:val="TAH"/>
              <w:rPr>
                <w:lang w:eastAsia="ko-KR"/>
              </w:rPr>
            </w:pPr>
            <w:r w:rsidRPr="00A1115A">
              <w:rPr>
                <w:lang w:eastAsia="ko-KR"/>
              </w:rPr>
              <w:t xml:space="preserve">20 </w:t>
            </w:r>
          </w:p>
          <w:p w14:paraId="2CA6A69F" w14:textId="6FCF60B3" w:rsidR="0053049D" w:rsidRPr="00A1115A" w:rsidRDefault="0053049D" w:rsidP="00471127">
            <w:pPr>
              <w:pStyle w:val="TAH"/>
              <w:rPr>
                <w:lang w:eastAsia="ko-KR"/>
              </w:rPr>
            </w:pPr>
            <w:r w:rsidRPr="00A1115A">
              <w:rPr>
                <w:lang w:eastAsia="ko-KR"/>
              </w:rPr>
              <w:t>MHz</w:t>
            </w:r>
          </w:p>
        </w:tc>
        <w:tc>
          <w:tcPr>
            <w:tcW w:w="567" w:type="dxa"/>
            <w:tcMar>
              <w:left w:w="28" w:type="dxa"/>
              <w:right w:w="28" w:type="dxa"/>
            </w:tcMar>
            <w:hideMark/>
          </w:tcPr>
          <w:p w14:paraId="1052F9A8" w14:textId="77777777" w:rsidR="0053049D" w:rsidRPr="00A1115A" w:rsidRDefault="0053049D" w:rsidP="00471127">
            <w:pPr>
              <w:pStyle w:val="TAH"/>
              <w:rPr>
                <w:lang w:eastAsia="ko-KR"/>
              </w:rPr>
            </w:pPr>
            <w:r w:rsidRPr="00A1115A">
              <w:rPr>
                <w:lang w:eastAsia="ko-KR"/>
              </w:rPr>
              <w:t>25 MHz</w:t>
            </w:r>
          </w:p>
        </w:tc>
        <w:tc>
          <w:tcPr>
            <w:tcW w:w="567" w:type="dxa"/>
            <w:tcMar>
              <w:left w:w="28" w:type="dxa"/>
              <w:right w:w="28" w:type="dxa"/>
            </w:tcMar>
          </w:tcPr>
          <w:p w14:paraId="5A4057FA" w14:textId="77777777" w:rsidR="0053049D" w:rsidRPr="00A1115A" w:rsidRDefault="0053049D" w:rsidP="00471127">
            <w:pPr>
              <w:pStyle w:val="TAH"/>
              <w:keepNext w:val="0"/>
              <w:rPr>
                <w:rFonts w:eastAsia="Yu Mincho"/>
              </w:rPr>
            </w:pPr>
            <w:r w:rsidRPr="00A1115A">
              <w:rPr>
                <w:rFonts w:eastAsia="Yu Mincho"/>
              </w:rPr>
              <w:t>30 MHz</w:t>
            </w:r>
          </w:p>
        </w:tc>
        <w:tc>
          <w:tcPr>
            <w:tcW w:w="567" w:type="dxa"/>
            <w:tcMar>
              <w:left w:w="28" w:type="dxa"/>
              <w:right w:w="28" w:type="dxa"/>
            </w:tcMar>
            <w:hideMark/>
          </w:tcPr>
          <w:p w14:paraId="717C09A1" w14:textId="77777777" w:rsidR="0053049D" w:rsidRPr="00A1115A" w:rsidRDefault="0053049D" w:rsidP="00471127">
            <w:pPr>
              <w:pStyle w:val="TAH"/>
              <w:keepNext w:val="0"/>
              <w:rPr>
                <w:rFonts w:eastAsia="Yu Mincho"/>
              </w:rPr>
            </w:pPr>
            <w:r w:rsidRPr="00A1115A">
              <w:rPr>
                <w:rFonts w:eastAsia="Yu Mincho"/>
              </w:rPr>
              <w:t>40 MHz</w:t>
            </w:r>
          </w:p>
        </w:tc>
        <w:tc>
          <w:tcPr>
            <w:tcW w:w="567" w:type="dxa"/>
            <w:tcMar>
              <w:left w:w="28" w:type="dxa"/>
              <w:right w:w="28" w:type="dxa"/>
            </w:tcMar>
            <w:hideMark/>
          </w:tcPr>
          <w:p w14:paraId="3E8A5056" w14:textId="77777777" w:rsidR="0053049D" w:rsidRPr="00A1115A" w:rsidRDefault="0053049D" w:rsidP="00471127">
            <w:pPr>
              <w:pStyle w:val="TAH"/>
              <w:keepNext w:val="0"/>
              <w:rPr>
                <w:rFonts w:eastAsia="Yu Mincho"/>
              </w:rPr>
            </w:pPr>
            <w:r w:rsidRPr="00A1115A">
              <w:rPr>
                <w:rFonts w:eastAsia="Yu Mincho"/>
              </w:rPr>
              <w:t>50 MHz</w:t>
            </w:r>
          </w:p>
        </w:tc>
        <w:tc>
          <w:tcPr>
            <w:tcW w:w="567" w:type="dxa"/>
            <w:tcMar>
              <w:left w:w="28" w:type="dxa"/>
              <w:right w:w="28" w:type="dxa"/>
            </w:tcMar>
            <w:hideMark/>
          </w:tcPr>
          <w:p w14:paraId="5B38CDFB" w14:textId="77777777" w:rsidR="0053049D" w:rsidRPr="00A1115A" w:rsidRDefault="0053049D" w:rsidP="00471127">
            <w:pPr>
              <w:pStyle w:val="TAH"/>
              <w:keepNext w:val="0"/>
              <w:rPr>
                <w:rFonts w:eastAsia="Yu Mincho"/>
              </w:rPr>
            </w:pPr>
            <w:r w:rsidRPr="00A1115A">
              <w:rPr>
                <w:rFonts w:eastAsia="Yu Mincho"/>
              </w:rPr>
              <w:t>60 MHz</w:t>
            </w:r>
          </w:p>
        </w:tc>
        <w:tc>
          <w:tcPr>
            <w:tcW w:w="567" w:type="dxa"/>
            <w:tcMar>
              <w:left w:w="28" w:type="dxa"/>
              <w:right w:w="28" w:type="dxa"/>
            </w:tcMar>
            <w:hideMark/>
          </w:tcPr>
          <w:p w14:paraId="2D42EEC0" w14:textId="77777777" w:rsidR="0053049D" w:rsidRPr="00A1115A" w:rsidRDefault="0053049D" w:rsidP="00471127">
            <w:pPr>
              <w:pStyle w:val="TAH"/>
              <w:keepNext w:val="0"/>
              <w:rPr>
                <w:rFonts w:eastAsia="Yu Mincho"/>
              </w:rPr>
            </w:pPr>
            <w:r w:rsidRPr="00A1115A">
              <w:rPr>
                <w:rFonts w:eastAsia="Yu Mincho"/>
              </w:rPr>
              <w:t>70 MHz</w:t>
            </w:r>
          </w:p>
        </w:tc>
        <w:tc>
          <w:tcPr>
            <w:tcW w:w="567" w:type="dxa"/>
            <w:tcMar>
              <w:left w:w="28" w:type="dxa"/>
              <w:right w:w="28" w:type="dxa"/>
            </w:tcMar>
          </w:tcPr>
          <w:p w14:paraId="7BCE0A0C" w14:textId="77777777" w:rsidR="0053049D" w:rsidRPr="00A1115A" w:rsidRDefault="0053049D" w:rsidP="00471127">
            <w:pPr>
              <w:pStyle w:val="TAH"/>
              <w:keepNext w:val="0"/>
              <w:rPr>
                <w:rFonts w:eastAsia="Yu Mincho"/>
              </w:rPr>
            </w:pPr>
            <w:r w:rsidRPr="00A1115A">
              <w:rPr>
                <w:rFonts w:eastAsia="Yu Mincho"/>
              </w:rPr>
              <w:t>80 MHz</w:t>
            </w:r>
          </w:p>
        </w:tc>
        <w:tc>
          <w:tcPr>
            <w:tcW w:w="567" w:type="dxa"/>
            <w:tcMar>
              <w:left w:w="28" w:type="dxa"/>
              <w:right w:w="28" w:type="dxa"/>
            </w:tcMar>
          </w:tcPr>
          <w:p w14:paraId="2A646772" w14:textId="77777777" w:rsidR="0053049D" w:rsidRPr="00A1115A" w:rsidRDefault="0053049D" w:rsidP="00471127">
            <w:pPr>
              <w:pStyle w:val="TAH"/>
              <w:keepNext w:val="0"/>
              <w:rPr>
                <w:rFonts w:eastAsia="Yu Mincho"/>
              </w:rPr>
            </w:pPr>
            <w:r w:rsidRPr="00A1115A">
              <w:rPr>
                <w:rFonts w:eastAsia="Yu Mincho"/>
              </w:rPr>
              <w:t>90 MHz</w:t>
            </w:r>
          </w:p>
        </w:tc>
        <w:tc>
          <w:tcPr>
            <w:tcW w:w="567" w:type="dxa"/>
            <w:tcMar>
              <w:left w:w="28" w:type="dxa"/>
              <w:right w:w="28" w:type="dxa"/>
            </w:tcMar>
            <w:hideMark/>
          </w:tcPr>
          <w:p w14:paraId="68E14845" w14:textId="77777777" w:rsidR="0053049D" w:rsidRPr="00A1115A" w:rsidRDefault="0053049D" w:rsidP="00471127">
            <w:pPr>
              <w:pStyle w:val="TAH"/>
              <w:keepNext w:val="0"/>
              <w:rPr>
                <w:rFonts w:eastAsia="Yu Mincho"/>
              </w:rPr>
            </w:pPr>
            <w:r w:rsidRPr="00A1115A">
              <w:rPr>
                <w:rFonts w:eastAsia="Yu Mincho"/>
              </w:rPr>
              <w:t>100 MHz</w:t>
            </w:r>
          </w:p>
        </w:tc>
      </w:tr>
      <w:tr w:rsidR="00465D5D" w:rsidRPr="00A1115A" w14:paraId="2D16DB4A" w14:textId="77777777" w:rsidTr="0053049D">
        <w:trPr>
          <w:jc w:val="center"/>
        </w:trPr>
        <w:tc>
          <w:tcPr>
            <w:tcW w:w="660" w:type="dxa"/>
            <w:tcBorders>
              <w:bottom w:val="nil"/>
            </w:tcBorders>
            <w:shd w:val="clear" w:color="auto" w:fill="auto"/>
            <w:tcMar>
              <w:left w:w="28" w:type="dxa"/>
              <w:right w:w="28" w:type="dxa"/>
            </w:tcMar>
            <w:vAlign w:val="center"/>
            <w:hideMark/>
          </w:tcPr>
          <w:p w14:paraId="396979AF" w14:textId="77777777" w:rsidR="0053049D" w:rsidRPr="00A1115A" w:rsidRDefault="0053049D" w:rsidP="00471127">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1E6E0F89" w14:textId="77777777" w:rsidR="0053049D" w:rsidRPr="00A1115A" w:rsidRDefault="0053049D" w:rsidP="00471127">
            <w:pPr>
              <w:pStyle w:val="TAC"/>
              <w:keepNext w:val="0"/>
              <w:rPr>
                <w:rFonts w:eastAsia="Yu Mincho"/>
              </w:rPr>
            </w:pPr>
            <w:r w:rsidRPr="00A1115A">
              <w:rPr>
                <w:rFonts w:eastAsia="Yu Mincho"/>
              </w:rPr>
              <w:t>15</w:t>
            </w:r>
          </w:p>
        </w:tc>
        <w:tc>
          <w:tcPr>
            <w:tcW w:w="454" w:type="dxa"/>
            <w:tcMar>
              <w:left w:w="28" w:type="dxa"/>
              <w:right w:w="28" w:type="dxa"/>
            </w:tcMar>
            <w:hideMark/>
          </w:tcPr>
          <w:p w14:paraId="7F56AFE4" w14:textId="77777777" w:rsidR="0053049D" w:rsidRPr="00A1115A" w:rsidRDefault="0053049D" w:rsidP="00471127">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3BA6B5B7" w14:textId="77777777" w:rsidR="0053049D" w:rsidRPr="00A1115A" w:rsidRDefault="0053049D" w:rsidP="00471127">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0595F8F0" w14:textId="77777777" w:rsidR="0053049D" w:rsidRPr="00A1115A" w:rsidRDefault="0053049D" w:rsidP="00471127">
            <w:pPr>
              <w:pStyle w:val="TAC"/>
              <w:keepNext w:val="0"/>
              <w:rPr>
                <w:rFonts w:eastAsia="Yu Mincho"/>
              </w:rPr>
            </w:pPr>
            <w:r w:rsidRPr="00A1115A">
              <w:rPr>
                <w:rFonts w:eastAsia="Yu Mincho"/>
              </w:rPr>
              <w:t>Yes</w:t>
            </w:r>
          </w:p>
        </w:tc>
        <w:tc>
          <w:tcPr>
            <w:tcW w:w="709" w:type="dxa"/>
            <w:tcMar>
              <w:left w:w="28" w:type="dxa"/>
              <w:right w:w="28" w:type="dxa"/>
            </w:tcMar>
            <w:vAlign w:val="center"/>
            <w:hideMark/>
          </w:tcPr>
          <w:p w14:paraId="657BBF4A" w14:textId="77777777" w:rsidR="0053049D" w:rsidRPr="00A1115A" w:rsidRDefault="0053049D" w:rsidP="00471127">
            <w:pPr>
              <w:pStyle w:val="TAC"/>
              <w:keepNext w:val="0"/>
              <w:rPr>
                <w:rFonts w:eastAsia="Yu Mincho"/>
              </w:rPr>
            </w:pPr>
            <w:r w:rsidRPr="00A1115A">
              <w:rPr>
                <w:rFonts w:eastAsia="Yu Mincho"/>
              </w:rPr>
              <w:t>Yes</w:t>
            </w:r>
          </w:p>
        </w:tc>
        <w:tc>
          <w:tcPr>
            <w:tcW w:w="567" w:type="dxa"/>
            <w:shd w:val="clear" w:color="auto" w:fill="FFFF00"/>
            <w:tcMar>
              <w:left w:w="28" w:type="dxa"/>
              <w:right w:w="28" w:type="dxa"/>
            </w:tcMar>
            <w:vAlign w:val="center"/>
          </w:tcPr>
          <w:p w14:paraId="57666B40" w14:textId="0B34C450" w:rsidR="0053049D" w:rsidRPr="00A1115A" w:rsidRDefault="0053049D" w:rsidP="00471127">
            <w:pPr>
              <w:pStyle w:val="TAC"/>
              <w:keepNext w:val="0"/>
              <w:rPr>
                <w:rFonts w:eastAsia="Yu Mincho"/>
              </w:rPr>
            </w:pPr>
            <w:r w:rsidRPr="00A1115A">
              <w:rPr>
                <w:rFonts w:eastAsia="Yu Mincho"/>
              </w:rPr>
              <w:t>Yes</w:t>
            </w:r>
            <w:r w:rsidRPr="00A1115A">
              <w:rPr>
                <w:rFonts w:eastAsia="Yu Mincho"/>
                <w:vertAlign w:val="superscript"/>
              </w:rPr>
              <w:t>3</w:t>
            </w:r>
          </w:p>
        </w:tc>
        <w:tc>
          <w:tcPr>
            <w:tcW w:w="567" w:type="dxa"/>
            <w:tcMar>
              <w:left w:w="28" w:type="dxa"/>
              <w:right w:w="28" w:type="dxa"/>
            </w:tcMar>
          </w:tcPr>
          <w:p w14:paraId="0F2D4946"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5760BFCB"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35AAC5E2"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73764198" w14:textId="77777777" w:rsidR="0053049D" w:rsidRPr="00A1115A" w:rsidRDefault="0053049D" w:rsidP="00471127">
            <w:pPr>
              <w:pStyle w:val="TAC"/>
              <w:keepNext w:val="0"/>
              <w:rPr>
                <w:rFonts w:eastAsia="Yu Mincho"/>
              </w:rPr>
            </w:pPr>
          </w:p>
        </w:tc>
        <w:tc>
          <w:tcPr>
            <w:tcW w:w="567" w:type="dxa"/>
            <w:tcMar>
              <w:left w:w="28" w:type="dxa"/>
              <w:right w:w="28" w:type="dxa"/>
            </w:tcMar>
          </w:tcPr>
          <w:p w14:paraId="1ABF63E6"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3B6835D0" w14:textId="77777777" w:rsidR="0053049D" w:rsidRPr="00A1115A" w:rsidRDefault="0053049D" w:rsidP="00471127">
            <w:pPr>
              <w:pStyle w:val="TAC"/>
              <w:keepNext w:val="0"/>
              <w:rPr>
                <w:rFonts w:eastAsia="Yu Mincho"/>
              </w:rPr>
            </w:pPr>
          </w:p>
        </w:tc>
        <w:tc>
          <w:tcPr>
            <w:tcW w:w="567" w:type="dxa"/>
            <w:tcMar>
              <w:left w:w="28" w:type="dxa"/>
              <w:right w:w="28" w:type="dxa"/>
            </w:tcMar>
          </w:tcPr>
          <w:p w14:paraId="27E53C70"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204C604B" w14:textId="77777777" w:rsidR="0053049D" w:rsidRPr="00A1115A" w:rsidRDefault="0053049D" w:rsidP="00471127">
            <w:pPr>
              <w:pStyle w:val="TAC"/>
              <w:keepNext w:val="0"/>
              <w:rPr>
                <w:rFonts w:eastAsia="Yu Mincho"/>
              </w:rPr>
            </w:pPr>
          </w:p>
        </w:tc>
      </w:tr>
      <w:tr w:rsidR="00465D5D" w:rsidRPr="00A1115A" w14:paraId="3961044C" w14:textId="77777777" w:rsidTr="0053049D">
        <w:trPr>
          <w:jc w:val="center"/>
        </w:trPr>
        <w:tc>
          <w:tcPr>
            <w:tcW w:w="660" w:type="dxa"/>
            <w:tcBorders>
              <w:top w:val="nil"/>
              <w:bottom w:val="nil"/>
            </w:tcBorders>
            <w:shd w:val="clear" w:color="auto" w:fill="auto"/>
            <w:tcMar>
              <w:left w:w="28" w:type="dxa"/>
              <w:right w:w="28" w:type="dxa"/>
            </w:tcMar>
            <w:vAlign w:val="center"/>
            <w:hideMark/>
          </w:tcPr>
          <w:p w14:paraId="60E768A4" w14:textId="77777777" w:rsidR="0053049D" w:rsidRPr="00A1115A" w:rsidRDefault="0053049D" w:rsidP="00471127">
            <w:pPr>
              <w:pStyle w:val="TAC"/>
              <w:keepNext w:val="0"/>
              <w:rPr>
                <w:rFonts w:eastAsia="Yu Mincho"/>
              </w:rPr>
            </w:pPr>
          </w:p>
        </w:tc>
        <w:tc>
          <w:tcPr>
            <w:tcW w:w="582" w:type="dxa"/>
            <w:tcMar>
              <w:left w:w="28" w:type="dxa"/>
              <w:right w:w="28" w:type="dxa"/>
            </w:tcMar>
            <w:vAlign w:val="center"/>
            <w:hideMark/>
          </w:tcPr>
          <w:p w14:paraId="28A655B7" w14:textId="77777777" w:rsidR="0053049D" w:rsidRPr="00A1115A" w:rsidRDefault="0053049D" w:rsidP="00471127">
            <w:pPr>
              <w:pStyle w:val="TAC"/>
              <w:keepNext w:val="0"/>
              <w:rPr>
                <w:rFonts w:eastAsia="Yu Mincho"/>
              </w:rPr>
            </w:pPr>
            <w:r w:rsidRPr="00A1115A">
              <w:rPr>
                <w:rFonts w:eastAsia="Yu Mincho"/>
              </w:rPr>
              <w:t>30</w:t>
            </w:r>
          </w:p>
        </w:tc>
        <w:tc>
          <w:tcPr>
            <w:tcW w:w="454" w:type="dxa"/>
            <w:tcMar>
              <w:left w:w="28" w:type="dxa"/>
              <w:right w:w="28" w:type="dxa"/>
            </w:tcMar>
          </w:tcPr>
          <w:p w14:paraId="103303CF" w14:textId="77777777" w:rsidR="0053049D" w:rsidRPr="00A1115A" w:rsidRDefault="0053049D" w:rsidP="00471127">
            <w:pPr>
              <w:pStyle w:val="TAC"/>
              <w:keepNext w:val="0"/>
              <w:rPr>
                <w:rFonts w:eastAsia="Yu Mincho"/>
              </w:rPr>
            </w:pPr>
          </w:p>
        </w:tc>
        <w:tc>
          <w:tcPr>
            <w:tcW w:w="567" w:type="dxa"/>
            <w:tcMar>
              <w:left w:w="28" w:type="dxa"/>
              <w:right w:w="28" w:type="dxa"/>
            </w:tcMar>
            <w:hideMark/>
          </w:tcPr>
          <w:p w14:paraId="1025C3C4" w14:textId="77777777" w:rsidR="0053049D" w:rsidRPr="00A1115A" w:rsidRDefault="0053049D" w:rsidP="00471127">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13D3E616" w14:textId="77777777" w:rsidR="0053049D" w:rsidRPr="00A1115A" w:rsidRDefault="0053049D" w:rsidP="00471127">
            <w:pPr>
              <w:pStyle w:val="TAC"/>
              <w:keepNext w:val="0"/>
              <w:rPr>
                <w:rFonts w:eastAsia="Yu Mincho"/>
              </w:rPr>
            </w:pPr>
            <w:r w:rsidRPr="00A1115A">
              <w:rPr>
                <w:rFonts w:eastAsia="Yu Mincho"/>
              </w:rPr>
              <w:t>Yes</w:t>
            </w:r>
          </w:p>
        </w:tc>
        <w:tc>
          <w:tcPr>
            <w:tcW w:w="709" w:type="dxa"/>
            <w:tcMar>
              <w:left w:w="28" w:type="dxa"/>
              <w:right w:w="28" w:type="dxa"/>
            </w:tcMar>
            <w:vAlign w:val="center"/>
            <w:hideMark/>
          </w:tcPr>
          <w:p w14:paraId="432E9017" w14:textId="77777777" w:rsidR="0053049D" w:rsidRPr="00A1115A" w:rsidRDefault="0053049D" w:rsidP="00471127">
            <w:pPr>
              <w:pStyle w:val="TAC"/>
              <w:keepNext w:val="0"/>
              <w:rPr>
                <w:rFonts w:eastAsia="Yu Mincho"/>
              </w:rPr>
            </w:pPr>
            <w:r w:rsidRPr="00A1115A">
              <w:rPr>
                <w:rFonts w:eastAsia="Yu Mincho"/>
              </w:rPr>
              <w:t>Yes</w:t>
            </w:r>
          </w:p>
        </w:tc>
        <w:tc>
          <w:tcPr>
            <w:tcW w:w="567" w:type="dxa"/>
            <w:shd w:val="clear" w:color="auto" w:fill="FFFF00"/>
            <w:tcMar>
              <w:left w:w="28" w:type="dxa"/>
              <w:right w:w="28" w:type="dxa"/>
            </w:tcMar>
            <w:vAlign w:val="center"/>
          </w:tcPr>
          <w:p w14:paraId="6C5AA1BD" w14:textId="025BD5C8" w:rsidR="0053049D" w:rsidRPr="00A1115A" w:rsidRDefault="0053049D" w:rsidP="00471127">
            <w:pPr>
              <w:pStyle w:val="TAC"/>
              <w:keepNext w:val="0"/>
              <w:rPr>
                <w:rFonts w:eastAsia="Yu Mincho"/>
              </w:rPr>
            </w:pPr>
            <w:r w:rsidRPr="00A1115A">
              <w:rPr>
                <w:rFonts w:eastAsia="Yu Mincho"/>
              </w:rPr>
              <w:t>Yes</w:t>
            </w:r>
            <w:r w:rsidRPr="00A1115A">
              <w:rPr>
                <w:rFonts w:eastAsia="Yu Mincho"/>
                <w:vertAlign w:val="superscript"/>
              </w:rPr>
              <w:t>3</w:t>
            </w:r>
          </w:p>
        </w:tc>
        <w:tc>
          <w:tcPr>
            <w:tcW w:w="567" w:type="dxa"/>
            <w:tcMar>
              <w:left w:w="28" w:type="dxa"/>
              <w:right w:w="28" w:type="dxa"/>
            </w:tcMar>
          </w:tcPr>
          <w:p w14:paraId="6BFBB243"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31F2B60B"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473E87A8"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44E712B2" w14:textId="77777777" w:rsidR="0053049D" w:rsidRPr="00A1115A" w:rsidRDefault="0053049D" w:rsidP="00471127">
            <w:pPr>
              <w:pStyle w:val="TAC"/>
              <w:keepNext w:val="0"/>
              <w:rPr>
                <w:rFonts w:eastAsia="Yu Mincho"/>
              </w:rPr>
            </w:pPr>
          </w:p>
        </w:tc>
        <w:tc>
          <w:tcPr>
            <w:tcW w:w="567" w:type="dxa"/>
            <w:tcMar>
              <w:left w:w="28" w:type="dxa"/>
              <w:right w:w="28" w:type="dxa"/>
            </w:tcMar>
          </w:tcPr>
          <w:p w14:paraId="6FC50842"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74DAC4C2" w14:textId="77777777" w:rsidR="0053049D" w:rsidRPr="00A1115A" w:rsidRDefault="0053049D" w:rsidP="00471127">
            <w:pPr>
              <w:pStyle w:val="TAC"/>
              <w:keepNext w:val="0"/>
              <w:rPr>
                <w:rFonts w:eastAsia="Yu Mincho"/>
              </w:rPr>
            </w:pPr>
          </w:p>
        </w:tc>
        <w:tc>
          <w:tcPr>
            <w:tcW w:w="567" w:type="dxa"/>
            <w:tcMar>
              <w:left w:w="28" w:type="dxa"/>
              <w:right w:w="28" w:type="dxa"/>
            </w:tcMar>
          </w:tcPr>
          <w:p w14:paraId="07BB3F31"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3573DFE4" w14:textId="77777777" w:rsidR="0053049D" w:rsidRPr="00A1115A" w:rsidRDefault="0053049D" w:rsidP="00471127">
            <w:pPr>
              <w:pStyle w:val="TAC"/>
              <w:keepNext w:val="0"/>
              <w:rPr>
                <w:rFonts w:eastAsia="Yu Mincho"/>
              </w:rPr>
            </w:pPr>
          </w:p>
        </w:tc>
      </w:tr>
      <w:tr w:rsidR="00465D5D" w:rsidRPr="00A1115A" w14:paraId="7964EA7F" w14:textId="77777777" w:rsidTr="0053049D">
        <w:trPr>
          <w:jc w:val="center"/>
        </w:trPr>
        <w:tc>
          <w:tcPr>
            <w:tcW w:w="660" w:type="dxa"/>
            <w:tcBorders>
              <w:top w:val="nil"/>
              <w:bottom w:val="single" w:sz="4" w:space="0" w:color="auto"/>
            </w:tcBorders>
            <w:shd w:val="clear" w:color="auto" w:fill="auto"/>
            <w:tcMar>
              <w:left w:w="28" w:type="dxa"/>
              <w:right w:w="28" w:type="dxa"/>
            </w:tcMar>
            <w:vAlign w:val="center"/>
            <w:hideMark/>
          </w:tcPr>
          <w:p w14:paraId="59EEA29D" w14:textId="77777777" w:rsidR="0053049D" w:rsidRPr="00A1115A" w:rsidRDefault="0053049D" w:rsidP="00471127">
            <w:pPr>
              <w:pStyle w:val="TAC"/>
              <w:keepNext w:val="0"/>
              <w:rPr>
                <w:rFonts w:eastAsia="Yu Mincho"/>
              </w:rPr>
            </w:pPr>
          </w:p>
        </w:tc>
        <w:tc>
          <w:tcPr>
            <w:tcW w:w="582" w:type="dxa"/>
            <w:tcMar>
              <w:left w:w="28" w:type="dxa"/>
              <w:right w:w="28" w:type="dxa"/>
            </w:tcMar>
            <w:vAlign w:val="center"/>
            <w:hideMark/>
          </w:tcPr>
          <w:p w14:paraId="32E1340F" w14:textId="77777777" w:rsidR="0053049D" w:rsidRPr="00A1115A" w:rsidRDefault="0053049D" w:rsidP="00471127">
            <w:pPr>
              <w:pStyle w:val="TAC"/>
              <w:keepNext w:val="0"/>
              <w:rPr>
                <w:rFonts w:eastAsia="Yu Mincho"/>
              </w:rPr>
            </w:pPr>
            <w:r w:rsidRPr="00A1115A">
              <w:rPr>
                <w:rFonts w:eastAsia="Yu Mincho"/>
              </w:rPr>
              <w:t>60</w:t>
            </w:r>
          </w:p>
        </w:tc>
        <w:tc>
          <w:tcPr>
            <w:tcW w:w="454" w:type="dxa"/>
            <w:tcMar>
              <w:left w:w="28" w:type="dxa"/>
              <w:right w:w="28" w:type="dxa"/>
            </w:tcMar>
          </w:tcPr>
          <w:p w14:paraId="0496E0D2"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2B3B82B3"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2511DF86" w14:textId="77777777" w:rsidR="0053049D" w:rsidRPr="00A1115A" w:rsidRDefault="0053049D" w:rsidP="00471127">
            <w:pPr>
              <w:pStyle w:val="TAC"/>
              <w:keepNext w:val="0"/>
              <w:rPr>
                <w:rFonts w:eastAsia="Yu Mincho"/>
              </w:rPr>
            </w:pPr>
          </w:p>
        </w:tc>
        <w:tc>
          <w:tcPr>
            <w:tcW w:w="709" w:type="dxa"/>
            <w:tcMar>
              <w:left w:w="28" w:type="dxa"/>
              <w:right w:w="28" w:type="dxa"/>
            </w:tcMar>
            <w:vAlign w:val="center"/>
          </w:tcPr>
          <w:p w14:paraId="39B8F0FF"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07022DE6" w14:textId="77777777" w:rsidR="0053049D" w:rsidRPr="00A1115A" w:rsidRDefault="0053049D" w:rsidP="00471127">
            <w:pPr>
              <w:pStyle w:val="TAC"/>
              <w:keepNext w:val="0"/>
              <w:rPr>
                <w:rFonts w:eastAsia="Yu Mincho"/>
              </w:rPr>
            </w:pPr>
          </w:p>
        </w:tc>
        <w:tc>
          <w:tcPr>
            <w:tcW w:w="567" w:type="dxa"/>
            <w:tcMar>
              <w:left w:w="28" w:type="dxa"/>
              <w:right w:w="28" w:type="dxa"/>
            </w:tcMar>
          </w:tcPr>
          <w:p w14:paraId="79A77A10"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2902A9C8"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66381BC5"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118E44AA" w14:textId="77777777" w:rsidR="0053049D" w:rsidRPr="00A1115A" w:rsidRDefault="0053049D" w:rsidP="00471127">
            <w:pPr>
              <w:pStyle w:val="TAC"/>
              <w:keepNext w:val="0"/>
              <w:rPr>
                <w:rFonts w:eastAsia="Yu Mincho"/>
              </w:rPr>
            </w:pPr>
          </w:p>
        </w:tc>
        <w:tc>
          <w:tcPr>
            <w:tcW w:w="567" w:type="dxa"/>
            <w:tcMar>
              <w:left w:w="28" w:type="dxa"/>
              <w:right w:w="28" w:type="dxa"/>
            </w:tcMar>
          </w:tcPr>
          <w:p w14:paraId="19ECD70C"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2E029E0F" w14:textId="77777777" w:rsidR="0053049D" w:rsidRPr="00A1115A" w:rsidRDefault="0053049D" w:rsidP="00471127">
            <w:pPr>
              <w:pStyle w:val="TAC"/>
              <w:keepNext w:val="0"/>
              <w:rPr>
                <w:rFonts w:eastAsia="Yu Mincho"/>
              </w:rPr>
            </w:pPr>
          </w:p>
        </w:tc>
        <w:tc>
          <w:tcPr>
            <w:tcW w:w="567" w:type="dxa"/>
            <w:tcMar>
              <w:left w:w="28" w:type="dxa"/>
              <w:right w:w="28" w:type="dxa"/>
            </w:tcMar>
          </w:tcPr>
          <w:p w14:paraId="35766FDB" w14:textId="77777777" w:rsidR="0053049D" w:rsidRPr="00A1115A" w:rsidRDefault="0053049D" w:rsidP="00471127">
            <w:pPr>
              <w:pStyle w:val="TAC"/>
              <w:keepNext w:val="0"/>
              <w:rPr>
                <w:rFonts w:eastAsia="Yu Mincho"/>
              </w:rPr>
            </w:pPr>
          </w:p>
        </w:tc>
        <w:tc>
          <w:tcPr>
            <w:tcW w:w="567" w:type="dxa"/>
            <w:tcMar>
              <w:left w:w="28" w:type="dxa"/>
              <w:right w:w="28" w:type="dxa"/>
            </w:tcMar>
            <w:vAlign w:val="center"/>
          </w:tcPr>
          <w:p w14:paraId="1BADE633" w14:textId="77777777" w:rsidR="0053049D" w:rsidRPr="00A1115A" w:rsidRDefault="0053049D" w:rsidP="00471127">
            <w:pPr>
              <w:pStyle w:val="TAC"/>
              <w:keepNext w:val="0"/>
              <w:rPr>
                <w:rFonts w:eastAsia="Yu Mincho"/>
              </w:rPr>
            </w:pPr>
          </w:p>
        </w:tc>
      </w:tr>
      <w:tr w:rsidR="0053049D" w:rsidRPr="00A1115A" w14:paraId="0857E8D3" w14:textId="77777777" w:rsidTr="0053049D">
        <w:trPr>
          <w:jc w:val="center"/>
        </w:trPr>
        <w:tc>
          <w:tcPr>
            <w:tcW w:w="8642" w:type="dxa"/>
            <w:gridSpan w:val="15"/>
            <w:tcMar>
              <w:left w:w="28" w:type="dxa"/>
              <w:right w:w="28" w:type="dxa"/>
            </w:tcMar>
          </w:tcPr>
          <w:p w14:paraId="69F67B8E" w14:textId="77777777" w:rsidR="0053049D" w:rsidRPr="00A1115A" w:rsidRDefault="0053049D" w:rsidP="00471127">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FEEE03C" w14:textId="77777777" w:rsidR="0053049D" w:rsidRPr="00A1115A" w:rsidRDefault="0053049D" w:rsidP="00471127">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A1D3BFB" w14:textId="77777777" w:rsidR="0053049D" w:rsidRPr="00A1115A" w:rsidRDefault="0053049D" w:rsidP="00471127">
            <w:pPr>
              <w:pStyle w:val="TAN"/>
              <w:rPr>
                <w:rFonts w:eastAsia="Yu Mincho"/>
              </w:rPr>
            </w:pPr>
            <w:r w:rsidRPr="00A1115A">
              <w:rPr>
                <w:rFonts w:eastAsia="Yu Mincho"/>
              </w:rPr>
              <w:t>NOTE 3:</w:t>
            </w:r>
            <w:r w:rsidRPr="00A1115A">
              <w:rPr>
                <w:rFonts w:eastAsia="Yu Mincho"/>
              </w:rPr>
              <w:tab/>
              <w:t>This UE channel bandwidth is applicable only to downlink.</w:t>
            </w:r>
          </w:p>
          <w:p w14:paraId="4E92F263" w14:textId="77777777" w:rsidR="0053049D" w:rsidRPr="00A1115A" w:rsidRDefault="0053049D" w:rsidP="00471127">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6699082" w14:textId="77777777" w:rsidR="0053049D" w:rsidRPr="00A1115A" w:rsidRDefault="0053049D" w:rsidP="00471127">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AD9D58B" w14:textId="77777777" w:rsidR="0053049D" w:rsidRPr="00A1115A" w:rsidRDefault="0053049D" w:rsidP="00471127">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21E21B53" w14:textId="77777777" w:rsidR="0053049D" w:rsidRPr="00A1115A" w:rsidRDefault="0053049D" w:rsidP="00471127">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A3F1338" w14:textId="77777777" w:rsidR="0053049D" w:rsidRPr="00A1115A" w:rsidRDefault="0053049D" w:rsidP="00471127">
            <w:pPr>
              <w:pStyle w:val="TAN"/>
              <w:rPr>
                <w:rFonts w:eastAsia="Yu Mincho"/>
              </w:rPr>
            </w:pPr>
            <w:r w:rsidRPr="00A1115A">
              <w:rPr>
                <w:rFonts w:eastAsia="Yu Mincho"/>
              </w:rPr>
              <w:t>NOTE 8:</w:t>
            </w:r>
            <w:r w:rsidRPr="00A1115A">
              <w:rPr>
                <w:rFonts w:eastAsia="Yu Mincho"/>
              </w:rPr>
              <w:tab/>
              <w:t>This UE channel bandwidth is applicable only to uplink.</w:t>
            </w:r>
          </w:p>
          <w:p w14:paraId="60D143E7" w14:textId="77777777" w:rsidR="0053049D" w:rsidRPr="00A1115A" w:rsidRDefault="0053049D" w:rsidP="00471127">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726D8CC" w14:textId="77777777" w:rsidR="0053049D" w:rsidRPr="00A1115A" w:rsidRDefault="0053049D" w:rsidP="00471127">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547B372A" w14:textId="77777777" w:rsidR="00465D5D" w:rsidRDefault="00465D5D" w:rsidP="00432503">
      <w:pPr>
        <w:pStyle w:val="Caption"/>
        <w:jc w:val="center"/>
      </w:pPr>
      <w:bookmarkStart w:id="16" w:name="_Ref71123824"/>
      <w:bookmarkEnd w:id="15"/>
    </w:p>
    <w:p w14:paraId="640048DC" w14:textId="5BA38DA4" w:rsidR="00432503" w:rsidRPr="00A1115A" w:rsidRDefault="00432503" w:rsidP="00432503">
      <w:pPr>
        <w:pStyle w:val="Caption"/>
        <w:jc w:val="center"/>
      </w:pPr>
      <w:bookmarkStart w:id="17" w:name="_Ref71142841"/>
      <w:bookmarkStart w:id="18" w:name="_Hlk71194811"/>
      <w:r>
        <w:t xml:space="preserve">Table </w:t>
      </w:r>
      <w:r w:rsidR="00F72053">
        <w:rPr>
          <w:noProof/>
        </w:rPr>
        <w:fldChar w:fldCharType="begin"/>
      </w:r>
      <w:r w:rsidR="00F72053">
        <w:rPr>
          <w:noProof/>
        </w:rPr>
        <w:instrText xml:space="preserve"> SEQ Table \* ARABIC </w:instrText>
      </w:r>
      <w:r w:rsidR="00F72053">
        <w:rPr>
          <w:noProof/>
        </w:rPr>
        <w:fldChar w:fldCharType="separate"/>
      </w:r>
      <w:r w:rsidR="00C42356">
        <w:rPr>
          <w:noProof/>
        </w:rPr>
        <w:t>3</w:t>
      </w:r>
      <w:r w:rsidR="00F72053">
        <w:rPr>
          <w:noProof/>
        </w:rPr>
        <w:fldChar w:fldCharType="end"/>
      </w:r>
      <w:bookmarkEnd w:id="16"/>
      <w:bookmarkEnd w:id="17"/>
      <w:r>
        <w:t xml:space="preserve">: </w:t>
      </w:r>
      <w:r w:rsidR="00833953" w:rsidRPr="00966E99">
        <w:rPr>
          <w:b w:val="0"/>
        </w:rPr>
        <w:t>Proposal</w:t>
      </w:r>
      <w:r w:rsidR="00833953">
        <w:rPr>
          <w:b w:val="0"/>
        </w:rPr>
        <w:t xml:space="preserve"> “</w:t>
      </w:r>
      <w:r w:rsidR="00833953" w:rsidRPr="00966E99">
        <w:rPr>
          <w:b w:val="0"/>
        </w:rPr>
        <w:t>Table 5.3.6-1</w:t>
      </w:r>
      <w:r w:rsidR="00833953">
        <w:t xml:space="preserve"> </w:t>
      </w:r>
      <w:r w:rsidR="00833953" w:rsidRPr="00044A2D">
        <w:rPr>
          <w:b w:val="0"/>
        </w:rPr>
        <w:t>FDD asymmetric UL and DL channel bandwidth combinations</w:t>
      </w:r>
      <w:r w:rsidR="00833953">
        <w:rPr>
          <w:b w:val="0"/>
        </w:rPr>
        <w:t>” for 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32503" w:rsidRPr="00A1115A" w14:paraId="20E867CB" w14:textId="77777777" w:rsidTr="00471127">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9F807C5" w14:textId="77777777" w:rsidR="00432503" w:rsidRPr="00A1115A" w:rsidRDefault="00432503" w:rsidP="00471127">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3B4F0754" w14:textId="77777777" w:rsidR="00432503" w:rsidRPr="00A1115A" w:rsidRDefault="00432503" w:rsidP="00471127">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1D8F79B" w14:textId="77777777" w:rsidR="00432503" w:rsidRPr="00A1115A" w:rsidRDefault="00432503" w:rsidP="00471127">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B9FEA32" w14:textId="77777777" w:rsidR="00432503" w:rsidRPr="00A1115A" w:rsidRDefault="00432503" w:rsidP="00471127">
            <w:pPr>
              <w:pStyle w:val="TAH"/>
              <w:rPr>
                <w:lang w:val="en-US"/>
              </w:rPr>
            </w:pPr>
            <w:r w:rsidRPr="00A1115A">
              <w:rPr>
                <w:bCs/>
                <w:lang w:val="en-US"/>
              </w:rPr>
              <w:t>Asymmetric channel bandwidth combination set</w:t>
            </w:r>
          </w:p>
        </w:tc>
      </w:tr>
      <w:tr w:rsidR="00432503" w:rsidRPr="00A1115A" w14:paraId="19D13E63" w14:textId="77777777" w:rsidTr="004063EB">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54D8879A" w14:textId="4EFBFE79" w:rsidR="00432503" w:rsidRPr="00A1115A" w:rsidRDefault="00432503" w:rsidP="00471127">
            <w:pPr>
              <w:pStyle w:val="TAC"/>
              <w:rPr>
                <w:lang w:val="en-US" w:eastAsia="zh-CN"/>
              </w:rPr>
            </w:pPr>
            <w:r>
              <w:rPr>
                <w:lang w:val="en-US" w:eastAsia="zh-CN"/>
              </w:rPr>
              <w:t>n5</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11D71004" w14:textId="589B04F7" w:rsidR="00432503" w:rsidRPr="00A1115A" w:rsidRDefault="00432503" w:rsidP="00471127">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8E209B" w14:textId="6F57D9CB" w:rsidR="00432503" w:rsidRPr="00A1115A" w:rsidRDefault="00432503" w:rsidP="00471127">
            <w:pPr>
              <w:pStyle w:val="TAC"/>
              <w:rPr>
                <w:lang w:val="en-US" w:eastAsia="zh-CN"/>
              </w:rPr>
            </w:pPr>
            <w:r>
              <w:rPr>
                <w:lang w:val="en-US" w:eastAsia="zh-CN"/>
              </w:rPr>
              <w:t>25</w:t>
            </w:r>
          </w:p>
        </w:tc>
        <w:tc>
          <w:tcPr>
            <w:tcW w:w="1890" w:type="dxa"/>
            <w:tcBorders>
              <w:top w:val="single" w:sz="4" w:space="0" w:color="auto"/>
              <w:left w:val="single" w:sz="4" w:space="0" w:color="auto"/>
              <w:bottom w:val="nil"/>
              <w:right w:val="single" w:sz="4" w:space="0" w:color="auto"/>
            </w:tcBorders>
            <w:shd w:val="clear" w:color="auto" w:fill="FFFF00"/>
          </w:tcPr>
          <w:p w14:paraId="218581CC" w14:textId="5F41C32D" w:rsidR="00432503" w:rsidRPr="00A1115A" w:rsidRDefault="00432503" w:rsidP="00471127">
            <w:pPr>
              <w:pStyle w:val="TAC"/>
              <w:rPr>
                <w:lang w:val="en-US" w:eastAsia="zh-CN"/>
              </w:rPr>
            </w:pPr>
            <w:r>
              <w:rPr>
                <w:lang w:val="en-US" w:eastAsia="zh-CN"/>
              </w:rPr>
              <w:t>0</w:t>
            </w:r>
          </w:p>
        </w:tc>
      </w:tr>
      <w:tr w:rsidR="00432503" w:rsidRPr="00A1115A" w14:paraId="77E83E62" w14:textId="77777777" w:rsidTr="00471127">
        <w:trPr>
          <w:jc w:val="center"/>
        </w:trPr>
        <w:tc>
          <w:tcPr>
            <w:tcW w:w="6934" w:type="dxa"/>
            <w:gridSpan w:val="4"/>
            <w:tcBorders>
              <w:left w:val="single" w:sz="4" w:space="0" w:color="auto"/>
              <w:bottom w:val="single" w:sz="4" w:space="0" w:color="auto"/>
              <w:right w:val="single" w:sz="4" w:space="0" w:color="auto"/>
            </w:tcBorders>
            <w:vAlign w:val="center"/>
          </w:tcPr>
          <w:p w14:paraId="71C04371" w14:textId="77777777" w:rsidR="00432503" w:rsidRPr="00A1115A" w:rsidRDefault="00432503" w:rsidP="00471127">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bookmarkEnd w:id="18"/>
    </w:tbl>
    <w:p w14:paraId="23AE2B04" w14:textId="77777777" w:rsidR="00432503" w:rsidRPr="00A1115A" w:rsidRDefault="00432503" w:rsidP="00432503"/>
    <w:p w14:paraId="2CA5F9FC" w14:textId="57109718" w:rsidR="00332AFF" w:rsidRDefault="00465D5D" w:rsidP="008F3B30">
      <w:pPr>
        <w:pStyle w:val="EQ"/>
      </w:pPr>
      <w:r>
        <w:t xml:space="preserve">About parameter </w:t>
      </w:r>
      <w:r w:rsidRPr="00A1115A">
        <w:t>ΔF</w:t>
      </w:r>
      <w:r w:rsidRPr="00A1115A">
        <w:rPr>
          <w:vertAlign w:val="subscript"/>
        </w:rPr>
        <w:t>TX-RX</w:t>
      </w:r>
      <w:r w:rsidR="006C51E8">
        <w:t>: it is</w:t>
      </w:r>
      <w:r w:rsidR="008F3B30">
        <w:rPr>
          <w:vertAlign w:val="subscript"/>
        </w:rPr>
        <w:t xml:space="preserve"> </w:t>
      </w:r>
      <w:r w:rsidR="008F3B30">
        <w:t xml:space="preserve">defined </w:t>
      </w:r>
      <w:r w:rsidR="006C51E8" w:rsidRPr="006C51E8">
        <w:t>as a deviation to the Tx-Rx carrier center frequency separation</w:t>
      </w:r>
      <w:r w:rsidR="006C51E8">
        <w:t xml:space="preserve"> and </w:t>
      </w:r>
      <w:r w:rsidR="00332AFF">
        <w:t xml:space="preserve">is </w:t>
      </w:r>
      <w:r w:rsidR="006C51E8">
        <w:t>specified as</w:t>
      </w:r>
      <w:r w:rsidR="008F3B30">
        <w:t xml:space="preserve"> </w:t>
      </w:r>
      <w:r w:rsidR="008F3B30" w:rsidRPr="00A1115A">
        <w:t>ΔF</w:t>
      </w:r>
      <w:r w:rsidR="008F3B30" w:rsidRPr="00A1115A">
        <w:rPr>
          <w:vertAlign w:val="subscript"/>
        </w:rPr>
        <w:t>TX-RX</w:t>
      </w:r>
      <w:r w:rsidR="008F3B30" w:rsidRPr="00A1115A">
        <w:t xml:space="preserve"> = | (BW</w:t>
      </w:r>
      <w:r w:rsidR="008F3B30" w:rsidRPr="00A1115A">
        <w:rPr>
          <w:vertAlign w:val="subscript"/>
        </w:rPr>
        <w:t>DL</w:t>
      </w:r>
      <w:r w:rsidR="008F3B30" w:rsidRPr="00A1115A">
        <w:t xml:space="preserve"> – BW</w:t>
      </w:r>
      <w:r w:rsidR="008F3B30" w:rsidRPr="00A1115A">
        <w:rPr>
          <w:vertAlign w:val="subscript"/>
        </w:rPr>
        <w:t>UL</w:t>
      </w:r>
      <w:r w:rsidR="008F3B30" w:rsidRPr="00A1115A">
        <w:t>)/2 |</w:t>
      </w:r>
      <w:r w:rsidR="00E15C02">
        <w:t>.</w:t>
      </w:r>
      <w:r w:rsidR="006C51E8">
        <w:t xml:space="preserve"> We observe</w:t>
      </w:r>
      <w:r w:rsidR="00332AFF">
        <w:t xml:space="preserve"> that for n5</w:t>
      </w:r>
      <w:r w:rsidR="00BD34A5">
        <w:t xml:space="preserve"> UL 20MHz/ DL 25MHz</w:t>
      </w:r>
      <w:r w:rsidR="00E15C02">
        <w:t xml:space="preserve">, </w:t>
      </w:r>
      <w:r w:rsidR="00E15C02" w:rsidRPr="00A1115A">
        <w:t>ΔF</w:t>
      </w:r>
      <w:r w:rsidR="00E15C02" w:rsidRPr="00A1115A">
        <w:rPr>
          <w:vertAlign w:val="subscript"/>
        </w:rPr>
        <w:t>TX-RX</w:t>
      </w:r>
      <w:r w:rsidR="00E15C02" w:rsidRPr="00A1115A">
        <w:t xml:space="preserve"> </w:t>
      </w:r>
      <w:r w:rsidR="00E15C02">
        <w:t>is equal to 2.5MHz and the UE shall support the following deviations (all expressed in MHz units):</w:t>
      </w:r>
    </w:p>
    <w:p w14:paraId="6589B99A" w14:textId="6B436C8D" w:rsidR="00E15C02" w:rsidRDefault="00E15C02" w:rsidP="00E15C02">
      <w:pPr>
        <w:pStyle w:val="ListParagraph"/>
        <w:numPr>
          <w:ilvl w:val="0"/>
          <w:numId w:val="23"/>
        </w:numPr>
        <w:jc w:val="both"/>
      </w:pPr>
      <w:r>
        <w:t xml:space="preserve">“Best-case” UL 20/ DL 25: UL Fc = 834., DL Fc=881.5, deviation from n5 </w:t>
      </w:r>
      <w:r w:rsidRPr="00E15C02">
        <w:t>TX-RX</w:t>
      </w:r>
      <w:r>
        <w:t xml:space="preserve"> separation</w:t>
      </w:r>
      <w:r w:rsidR="004063EB">
        <w:t xml:space="preserve"> </w:t>
      </w:r>
      <w:r>
        <w:t>= +</w:t>
      </w:r>
      <w:r w:rsidRPr="00E15C02">
        <w:t xml:space="preserve"> </w:t>
      </w:r>
      <w:r w:rsidRPr="00A1115A">
        <w:t>ΔF</w:t>
      </w:r>
      <w:r w:rsidRPr="00A1115A">
        <w:rPr>
          <w:vertAlign w:val="subscript"/>
        </w:rPr>
        <w:t>TX-RX</w:t>
      </w:r>
    </w:p>
    <w:p w14:paraId="6FA2404E" w14:textId="7CDF81B1" w:rsidR="00E15C02" w:rsidRDefault="00E15C02" w:rsidP="00E15C02">
      <w:pPr>
        <w:pStyle w:val="ListParagraph"/>
        <w:numPr>
          <w:ilvl w:val="0"/>
          <w:numId w:val="23"/>
        </w:numPr>
        <w:jc w:val="both"/>
      </w:pPr>
      <w:r>
        <w:t xml:space="preserve">“Mid-case” UL 20/ DL 25: UL Fc = 836.5, DL Fc=881.5, deviation from n5 </w:t>
      </w:r>
      <w:r w:rsidRPr="00E15C02">
        <w:t>TX-RX</w:t>
      </w:r>
      <w:r>
        <w:t xml:space="preserve"> separation</w:t>
      </w:r>
      <w:r w:rsidR="004063EB">
        <w:t xml:space="preserve"> </w:t>
      </w:r>
      <w:r>
        <w:t>= 0</w:t>
      </w:r>
      <w:r w:rsidR="004063EB">
        <w:t xml:space="preserve">, </w:t>
      </w:r>
      <w:proofErr w:type="spellStart"/>
      <w:r w:rsidR="004063EB">
        <w:t>ie</w:t>
      </w:r>
      <w:proofErr w:type="spellEnd"/>
      <w:r w:rsidR="004063EB">
        <w:t xml:space="preserve"> no deviation,</w:t>
      </w:r>
    </w:p>
    <w:p w14:paraId="1178E22E" w14:textId="120DFC05" w:rsidR="00E15C02" w:rsidRPr="00E15C02" w:rsidRDefault="00E15C02" w:rsidP="00B30E3B">
      <w:pPr>
        <w:pStyle w:val="ListParagraph"/>
        <w:numPr>
          <w:ilvl w:val="0"/>
          <w:numId w:val="23"/>
        </w:numPr>
        <w:jc w:val="both"/>
      </w:pPr>
      <w:r>
        <w:t xml:space="preserve">“Worst-case” UL 20/ DL 25: UL Fc = 839.0, DL Fc=881.5, deviation from n5 </w:t>
      </w:r>
      <w:r w:rsidRPr="00E15C02">
        <w:t>TX-RX</w:t>
      </w:r>
      <w:r>
        <w:t xml:space="preserve"> separation = -</w:t>
      </w:r>
      <w:r w:rsidRPr="00E15C02">
        <w:t xml:space="preserve"> </w:t>
      </w:r>
      <w:r w:rsidRPr="00A1115A">
        <w:t>ΔF</w:t>
      </w:r>
      <w:r w:rsidRPr="00E15C02">
        <w:rPr>
          <w:vertAlign w:val="subscript"/>
        </w:rPr>
        <w:t xml:space="preserve">TX-RX </w:t>
      </w:r>
    </w:p>
    <w:p w14:paraId="4BCF6E86" w14:textId="67F425A7" w:rsidR="00962116" w:rsidRPr="001D37A1" w:rsidRDefault="004063EB" w:rsidP="003A76D9">
      <w:pPr>
        <w:jc w:val="both"/>
      </w:pPr>
      <w:r>
        <w:t>With the adoption of “mid-case” Proposal 1 for which there is no deviation, t</w:t>
      </w:r>
      <w:r w:rsidR="00A84075">
        <w:t>he</w:t>
      </w:r>
      <w:r w:rsidR="00D900F9">
        <w:t>r</w:t>
      </w:r>
      <w:r w:rsidR="00A84075">
        <w:t>e</w:t>
      </w:r>
      <w:r w:rsidR="00D900F9">
        <w:t xml:space="preserve"> </w:t>
      </w:r>
      <w:r w:rsidR="00A84075">
        <w:t>might be</w:t>
      </w:r>
      <w:r w:rsidR="00D900F9">
        <w:t xml:space="preserve"> a risk of misinterpretation as th</w:t>
      </w:r>
      <w:r>
        <w:t xml:space="preserve">is UL/DL configuration set </w:t>
      </w:r>
      <w:r w:rsidR="00D900F9">
        <w:t>may be considered contradictory to</w:t>
      </w:r>
      <w:r w:rsidR="001D37A1">
        <w:t xml:space="preserve"> the</w:t>
      </w:r>
      <w:r w:rsidR="00D900F9">
        <w:t xml:space="preserve"> </w:t>
      </w:r>
      <w:r w:rsidRPr="00A1115A">
        <w:t>ΔF</w:t>
      </w:r>
      <w:r w:rsidRPr="00A1115A">
        <w:rPr>
          <w:vertAlign w:val="subscript"/>
        </w:rPr>
        <w:t>TX-RX</w:t>
      </w:r>
      <w:r w:rsidRPr="00A1115A">
        <w:t xml:space="preserve"> </w:t>
      </w:r>
      <w:r>
        <w:t>requirements</w:t>
      </w:r>
      <w:r w:rsidR="00D900F9">
        <w:t>.</w:t>
      </w:r>
      <w:r w:rsidR="00A84075">
        <w:t xml:space="preserve"> </w:t>
      </w:r>
      <w:r w:rsidR="00D900F9">
        <w:t>Our</w:t>
      </w:r>
      <w:r w:rsidR="003A76D9">
        <w:t xml:space="preserve"> </w:t>
      </w:r>
      <w:r w:rsidR="00D900F9">
        <w:t xml:space="preserve">understanding is that parameter </w:t>
      </w:r>
      <w:r w:rsidR="00D900F9" w:rsidRPr="00A1115A">
        <w:t>ΔF</w:t>
      </w:r>
      <w:r w:rsidR="00D900F9" w:rsidRPr="00A1115A">
        <w:rPr>
          <w:vertAlign w:val="subscript"/>
        </w:rPr>
        <w:t>TX-RX</w:t>
      </w:r>
      <w:r w:rsidR="00D900F9">
        <w:rPr>
          <w:vertAlign w:val="subscript"/>
        </w:rPr>
        <w:t xml:space="preserve"> </w:t>
      </w:r>
      <w:r w:rsidR="00D900F9">
        <w:t>was</w:t>
      </w:r>
      <w:r w:rsidR="00A5243E">
        <w:t xml:space="preserve"> </w:t>
      </w:r>
      <w:r w:rsidR="00D900F9">
        <w:t xml:space="preserve">introduced </w:t>
      </w:r>
      <w:r w:rsidR="003A76D9">
        <w:t xml:space="preserve">in the early phases of Release 15 </w:t>
      </w:r>
      <w:r w:rsidR="00A5243E">
        <w:t>to ensure a UE can be operated with asymmetric UL</w:t>
      </w:r>
      <w:r w:rsidR="00A84075">
        <w:t xml:space="preserve"> </w:t>
      </w:r>
      <w:r w:rsidR="003A76D9">
        <w:t>/</w:t>
      </w:r>
      <w:r w:rsidR="00A5243E">
        <w:t xml:space="preserve"> DL CBW </w:t>
      </w:r>
      <w:proofErr w:type="gramStart"/>
      <w:r w:rsidR="00A5243E">
        <w:t>as long as</w:t>
      </w:r>
      <w:proofErr w:type="gramEnd"/>
      <w:r w:rsidR="00A5243E">
        <w:t xml:space="preserve"> the deviation </w:t>
      </w:r>
      <w:r w:rsidR="003A76D9">
        <w:t xml:space="preserve">from </w:t>
      </w:r>
      <w:r w:rsidR="00A5243E">
        <w:t>the default frequency separation is constrained</w:t>
      </w:r>
      <w:r w:rsidR="00D900F9">
        <w:t xml:space="preserve"> </w:t>
      </w:r>
      <w:r w:rsidR="00A5243E">
        <w:t xml:space="preserve">and remains relatively small. </w:t>
      </w:r>
      <w:r w:rsidR="003A76D9">
        <w:t xml:space="preserve">As such, </w:t>
      </w:r>
      <w:r w:rsidR="003A76D9" w:rsidRPr="00A1115A">
        <w:t>ΔF</w:t>
      </w:r>
      <w:r w:rsidR="003A76D9" w:rsidRPr="00A1115A">
        <w:rPr>
          <w:vertAlign w:val="subscript"/>
        </w:rPr>
        <w:t>TX-RX</w:t>
      </w:r>
      <w:r w:rsidR="003A76D9">
        <w:t xml:space="preserve"> should be considered as </w:t>
      </w:r>
      <w:r w:rsidR="00BB5BF7">
        <w:t>a</w:t>
      </w:r>
      <w:r w:rsidR="003A76D9">
        <w:t xml:space="preserve"> </w:t>
      </w:r>
      <w:r w:rsidR="006814B6" w:rsidRPr="004063EB">
        <w:rPr>
          <w:u w:val="single"/>
        </w:rPr>
        <w:t>maximum</w:t>
      </w:r>
      <w:r w:rsidR="006814B6">
        <w:t xml:space="preserve"> </w:t>
      </w:r>
      <w:r w:rsidR="001D37A1">
        <w:t>“</w:t>
      </w:r>
      <w:r w:rsidR="00BB5BF7" w:rsidRPr="001D37A1">
        <w:rPr>
          <w:i/>
        </w:rPr>
        <w:t xml:space="preserve">range of </w:t>
      </w:r>
      <w:r w:rsidR="006814B6" w:rsidRPr="004063EB">
        <w:rPr>
          <w:i/>
        </w:rPr>
        <w:t>deviati</w:t>
      </w:r>
      <w:r>
        <w:rPr>
          <w:i/>
        </w:rPr>
        <w:t>on</w:t>
      </w:r>
      <w:r>
        <w:t>”</w:t>
      </w:r>
      <w:r w:rsidR="00A84075">
        <w:t xml:space="preserve"> from the band Tx-Rx frequency separation, </w:t>
      </w:r>
      <w:r w:rsidR="003A76D9">
        <w:t>a nuance that may not be explicit</w:t>
      </w:r>
      <w:r w:rsidR="001D37A1">
        <w:t xml:space="preserve"> from the current specifications.</w:t>
      </w:r>
    </w:p>
    <w:p w14:paraId="5BB56545" w14:textId="3A097537" w:rsidR="00063C5D" w:rsidRPr="00D900F9" w:rsidRDefault="00D42E66" w:rsidP="003A76D9">
      <w:pPr>
        <w:jc w:val="both"/>
      </w:pPr>
      <w:r w:rsidRPr="00D42E66">
        <w:t xml:space="preserve">To remove </w:t>
      </w:r>
      <w:bookmarkStart w:id="19" w:name="_Hlk71195753"/>
      <w:r w:rsidRPr="00D42E66">
        <w:t>any ambiguity when UL and DL are configured at the exact default Tx-Rx frequency separation</w:t>
      </w:r>
      <w:r w:rsidR="00A3150B">
        <w:t xml:space="preserve">, </w:t>
      </w:r>
      <w:r>
        <w:t>we propose to</w:t>
      </w:r>
      <w:r w:rsidRPr="00D42E66">
        <w:t xml:space="preserve"> c</w:t>
      </w:r>
      <w:r w:rsidRPr="00D42E66">
        <w:rPr>
          <w:szCs w:val="22"/>
        </w:rPr>
        <w:t xml:space="preserve">larify the applicability of </w:t>
      </w:r>
      <w:r w:rsidRPr="00D42E66">
        <w:t>ΔF</w:t>
      </w:r>
      <w:r w:rsidRPr="00D42E66">
        <w:rPr>
          <w:vertAlign w:val="subscript"/>
        </w:rPr>
        <w:t xml:space="preserve">TX-RX </w:t>
      </w:r>
      <w:r w:rsidRPr="00D42E66">
        <w:t>in 38.101-1</w:t>
      </w:r>
      <w:r w:rsidR="001D37A1">
        <w:t xml:space="preserve"> by mentioning that </w:t>
      </w:r>
      <w:r w:rsidR="001D37A1" w:rsidRPr="00A1115A">
        <w:t>ΔF</w:t>
      </w:r>
      <w:r w:rsidR="001D37A1" w:rsidRPr="00A1115A">
        <w:rPr>
          <w:vertAlign w:val="subscript"/>
        </w:rPr>
        <w:t>TX-RX</w:t>
      </w:r>
      <w:r w:rsidR="001D37A1">
        <w:rPr>
          <w:vertAlign w:val="subscript"/>
        </w:rPr>
        <w:t xml:space="preserve"> </w:t>
      </w:r>
      <w:r w:rsidR="001D37A1">
        <w:t xml:space="preserve">is </w:t>
      </w:r>
      <w:r w:rsidR="00F70B62">
        <w:t xml:space="preserve">a </w:t>
      </w:r>
      <w:r w:rsidR="001D37A1">
        <w:t xml:space="preserve">maximum deviation to </w:t>
      </w:r>
      <w:r w:rsidR="001D37A1" w:rsidRPr="001D37A1">
        <w:t xml:space="preserve">the Tx-Rx carrier </w:t>
      </w:r>
      <w:proofErr w:type="spellStart"/>
      <w:r w:rsidR="001D37A1" w:rsidRPr="001D37A1">
        <w:t>center</w:t>
      </w:r>
      <w:proofErr w:type="spellEnd"/>
      <w:r w:rsidR="001D37A1" w:rsidRPr="001D37A1">
        <w:t xml:space="preserve"> frequency separation (</w:t>
      </w:r>
      <w:r w:rsidR="001D37A1">
        <w:t xml:space="preserve">as </w:t>
      </w:r>
      <w:r w:rsidR="001D37A1" w:rsidRPr="001D37A1">
        <w:t>defined in table 5.4.4-1)</w:t>
      </w:r>
      <w:r w:rsidR="001D37A1">
        <w:t xml:space="preserve">. By introducing “maximum deviation” we believe it is clearer that the UE shall support a range of  </w:t>
      </w:r>
      <w:r w:rsidR="001D37A1">
        <w:sym w:font="Symbol" w:char="F0B1"/>
      </w:r>
      <w:r w:rsidR="001D37A1">
        <w:t xml:space="preserve"> </w:t>
      </w:r>
      <w:r w:rsidR="001D37A1" w:rsidRPr="00A1115A">
        <w:t>ΔF</w:t>
      </w:r>
      <w:r w:rsidR="001D37A1" w:rsidRPr="00A1115A">
        <w:rPr>
          <w:vertAlign w:val="subscript"/>
        </w:rPr>
        <w:t>TX-RX</w:t>
      </w:r>
      <w:r w:rsidR="001D37A1">
        <w:t xml:space="preserve">. </w:t>
      </w:r>
      <w:bookmarkEnd w:id="19"/>
      <w:r>
        <w:t>W</w:t>
      </w:r>
      <w:r w:rsidR="003A76D9">
        <w:t>e invite companies to provide their views on</w:t>
      </w:r>
      <w:r>
        <w:t xml:space="preserve"> this proposal</w:t>
      </w:r>
      <w:r w:rsidR="001D37A1">
        <w:t xml:space="preserve"> 3</w:t>
      </w:r>
      <w:r>
        <w:t>.</w:t>
      </w:r>
      <w:r w:rsidR="001D37A1">
        <w:t xml:space="preserve"> If acceptable, it may also be worth adding this parameter to sub-clause 3</w:t>
      </w:r>
      <w:r w:rsidR="00F135AC">
        <w:t>.2</w:t>
      </w:r>
      <w:r w:rsidR="001D37A1">
        <w:t xml:space="preserve"> (symbols) – refer to proposal 4.</w:t>
      </w:r>
    </w:p>
    <w:p w14:paraId="0CE52B3B" w14:textId="08FAF047" w:rsidR="003A76D9" w:rsidRPr="00D42E66" w:rsidRDefault="003A76D9" w:rsidP="003A76D9">
      <w:bookmarkStart w:id="20" w:name="_Hlk71195771"/>
      <w:r w:rsidRPr="00D42E66">
        <w:rPr>
          <w:b/>
          <w:szCs w:val="22"/>
        </w:rPr>
        <w:t xml:space="preserve">Proposal 3: </w:t>
      </w:r>
      <w:r w:rsidR="005C45D9">
        <w:rPr>
          <w:b/>
          <w:szCs w:val="22"/>
        </w:rPr>
        <w:t>Include the word “maximum” in the following</w:t>
      </w:r>
      <w:r w:rsidR="00D42E66" w:rsidRPr="00D42E66">
        <w:rPr>
          <w:b/>
        </w:rPr>
        <w:t xml:space="preserve"> text</w:t>
      </w:r>
      <w:r w:rsidR="005C45D9">
        <w:rPr>
          <w:b/>
        </w:rPr>
        <w:t xml:space="preserve"> in sub-clause 5.3.6, as</w:t>
      </w:r>
      <w:r w:rsidR="001D37A1">
        <w:rPr>
          <w:b/>
        </w:rPr>
        <w:t xml:space="preserve"> highlighted in yellow</w:t>
      </w:r>
      <w:r w:rsidR="005C45D9">
        <w:rPr>
          <w:b/>
        </w:rPr>
        <w:t>:</w:t>
      </w:r>
    </w:p>
    <w:p w14:paraId="2E14D1A7" w14:textId="77777777" w:rsidR="00EA2A28" w:rsidRPr="00EA2A28" w:rsidRDefault="00EA2A28" w:rsidP="00044A2D">
      <w:pPr>
        <w:overflowPunct/>
        <w:spacing w:after="0"/>
        <w:jc w:val="both"/>
        <w:textAlignment w:val="auto"/>
        <w:rPr>
          <w:b/>
          <w:color w:val="000000"/>
          <w:lang w:val="en-US"/>
        </w:rPr>
      </w:pPr>
      <w:r w:rsidRPr="00EA2A28">
        <w:rPr>
          <w:b/>
          <w:color w:val="000000"/>
          <w:lang w:val="en-US"/>
        </w:rPr>
        <w:lastRenderedPageBreak/>
        <w:t xml:space="preserve">The UE channel bandwidth can be asymmetric in downlink and uplink. In asymmetric channel bandwidth operation, the narrower carrier shall be confined within the frequency range of the wider channel bandwidth. </w:t>
      </w:r>
    </w:p>
    <w:p w14:paraId="0C3F0FF6" w14:textId="1A7E33DC" w:rsidR="00EA2A28" w:rsidRPr="00BD34A5" w:rsidRDefault="00EA2A28" w:rsidP="00044A2D">
      <w:pPr>
        <w:spacing w:after="0"/>
        <w:jc w:val="both"/>
        <w:rPr>
          <w:b/>
          <w:color w:val="000000"/>
          <w:lang w:val="en-US"/>
        </w:rPr>
      </w:pPr>
      <w:r w:rsidRPr="00BD34A5">
        <w:rPr>
          <w:b/>
          <w:color w:val="000000"/>
          <w:lang w:val="en-US"/>
        </w:rPr>
        <w:t>In FDD, the confinement is defined as a</w:t>
      </w:r>
      <w:r w:rsidR="00BD34A5" w:rsidRPr="00BD34A5">
        <w:rPr>
          <w:b/>
          <w:color w:val="000000"/>
          <w:lang w:val="en-US"/>
        </w:rPr>
        <w:t xml:space="preserve"> </w:t>
      </w:r>
      <w:r w:rsidR="004063EB">
        <w:rPr>
          <w:b/>
          <w:highlight w:val="yellow"/>
          <w:lang w:val="en-US"/>
        </w:rPr>
        <w:t>maximum</w:t>
      </w:r>
      <w:r w:rsidR="00962116" w:rsidRPr="00BD34A5">
        <w:rPr>
          <w:b/>
          <w:lang w:val="en-US"/>
        </w:rPr>
        <w:t xml:space="preserve"> </w:t>
      </w:r>
      <w:r w:rsidRPr="00BD34A5">
        <w:rPr>
          <w:b/>
          <w:color w:val="000000"/>
          <w:lang w:val="en-US"/>
        </w:rPr>
        <w:t>deviation to the Tx-Rx carrier center frequency separation (defined in table 5.4.4-1) as following:</w:t>
      </w:r>
    </w:p>
    <w:p w14:paraId="5562E7E9" w14:textId="278EDE6C" w:rsidR="00EA2A28" w:rsidRDefault="00EA2A28" w:rsidP="00044A2D">
      <w:pPr>
        <w:spacing w:after="0"/>
        <w:jc w:val="center"/>
        <w:rPr>
          <w:b/>
        </w:rPr>
      </w:pPr>
      <w:r w:rsidRPr="00BD34A5">
        <w:rPr>
          <w:b/>
        </w:rPr>
        <w:t>ΔF</w:t>
      </w:r>
      <w:r w:rsidRPr="00BD34A5">
        <w:rPr>
          <w:b/>
          <w:vertAlign w:val="subscript"/>
        </w:rPr>
        <w:t>TX-RX</w:t>
      </w:r>
      <w:r w:rsidRPr="00BD34A5">
        <w:rPr>
          <w:b/>
        </w:rPr>
        <w:t xml:space="preserve"> = | (BW</w:t>
      </w:r>
      <w:r w:rsidRPr="00BD34A5">
        <w:rPr>
          <w:b/>
          <w:vertAlign w:val="subscript"/>
        </w:rPr>
        <w:t>DL</w:t>
      </w:r>
      <w:r w:rsidRPr="00BD34A5">
        <w:rPr>
          <w:b/>
        </w:rPr>
        <w:t xml:space="preserve"> – BW</w:t>
      </w:r>
      <w:r w:rsidRPr="00BD34A5">
        <w:rPr>
          <w:b/>
          <w:vertAlign w:val="subscript"/>
        </w:rPr>
        <w:t>UL</w:t>
      </w:r>
      <w:r w:rsidRPr="00BD34A5">
        <w:rPr>
          <w:b/>
        </w:rPr>
        <w:t>)/2 |</w:t>
      </w:r>
    </w:p>
    <w:p w14:paraId="2EF7917A" w14:textId="19AE9375" w:rsidR="001D37A1" w:rsidRDefault="001D37A1" w:rsidP="00044A2D">
      <w:pPr>
        <w:spacing w:after="0"/>
        <w:jc w:val="center"/>
        <w:rPr>
          <w:b/>
        </w:rPr>
      </w:pPr>
    </w:p>
    <w:p w14:paraId="4BF3F9BE" w14:textId="77777777" w:rsidR="00856E73" w:rsidRDefault="00856E73" w:rsidP="001D37A1">
      <w:pPr>
        <w:spacing w:after="0"/>
        <w:rPr>
          <w:b/>
        </w:rPr>
      </w:pPr>
    </w:p>
    <w:p w14:paraId="595BC18D" w14:textId="1DE09655" w:rsidR="001D37A1" w:rsidRPr="00BD34A5" w:rsidRDefault="001D37A1" w:rsidP="001D37A1">
      <w:pPr>
        <w:spacing w:after="0"/>
        <w:rPr>
          <w:b/>
        </w:rPr>
      </w:pPr>
      <w:r>
        <w:rPr>
          <w:b/>
        </w:rPr>
        <w:t>Proposal</w:t>
      </w:r>
      <w:r w:rsidR="00BD6E12">
        <w:rPr>
          <w:b/>
        </w:rPr>
        <w:t xml:space="preserve"> 4 Add </w:t>
      </w:r>
      <w:r w:rsidR="00F135AC">
        <w:rPr>
          <w:b/>
        </w:rPr>
        <w:t>text highlighted in yellow to sub-clause 3.2</w:t>
      </w:r>
    </w:p>
    <w:bookmarkEnd w:id="20"/>
    <w:p w14:paraId="4AF4190C" w14:textId="596191B4" w:rsidR="00432503" w:rsidRPr="00F135AC" w:rsidRDefault="00F135AC" w:rsidP="00F135AC">
      <w:pPr>
        <w:ind w:left="1440" w:hanging="1440"/>
        <w:rPr>
          <w:rFonts w:ascii="Times New Roman Bold" w:hAnsi="Times New Roman Bold"/>
        </w:rPr>
      </w:pPr>
      <w:r w:rsidRPr="00F135AC">
        <w:rPr>
          <w:b/>
          <w:highlight w:val="yellow"/>
        </w:rPr>
        <w:t>ΔF</w:t>
      </w:r>
      <w:r w:rsidRPr="00F135AC">
        <w:rPr>
          <w:b/>
          <w:highlight w:val="yellow"/>
          <w:vertAlign w:val="subscript"/>
        </w:rPr>
        <w:t>TX-RX</w:t>
      </w:r>
      <w:r w:rsidRPr="00F135AC">
        <w:rPr>
          <w:b/>
          <w:highlight w:val="yellow"/>
          <w:vertAlign w:val="subscript"/>
        </w:rPr>
        <w:tab/>
      </w:r>
      <w:r w:rsidRPr="00F135AC">
        <w:rPr>
          <w:rFonts w:ascii="Times New Roman Bold" w:hAnsi="Times New Roman Bold"/>
          <w:b/>
          <w:highlight w:val="yellow"/>
        </w:rPr>
        <w:t xml:space="preserve">Maximum deviation to the Tx-Rx carrier </w:t>
      </w:r>
      <w:proofErr w:type="spellStart"/>
      <w:r w:rsidRPr="00F135AC">
        <w:rPr>
          <w:rFonts w:ascii="Times New Roman Bold" w:hAnsi="Times New Roman Bold"/>
          <w:b/>
          <w:highlight w:val="yellow"/>
        </w:rPr>
        <w:t>center</w:t>
      </w:r>
      <w:proofErr w:type="spellEnd"/>
      <w:r w:rsidRPr="00F135AC">
        <w:rPr>
          <w:rFonts w:ascii="Times New Roman Bold" w:hAnsi="Times New Roman Bold"/>
          <w:b/>
          <w:highlight w:val="yellow"/>
        </w:rPr>
        <w:t xml:space="preserve"> frequency separation for asymmetric uplink/downlink channel bandwidth operation</w:t>
      </w:r>
    </w:p>
    <w:p w14:paraId="695A38C0" w14:textId="2330D7BC" w:rsidR="008D5936" w:rsidRPr="006C2724" w:rsidRDefault="008D5936" w:rsidP="006C2724">
      <w:pPr>
        <w:pStyle w:val="Heading1"/>
        <w:rPr>
          <w:rStyle w:val="NMPHeading1Char1"/>
          <w:lang w:eastAsia="en-GB"/>
        </w:rPr>
      </w:pPr>
      <w:r w:rsidRPr="006C2724">
        <w:rPr>
          <w:rStyle w:val="NMPHeading1Char1"/>
          <w:lang w:eastAsia="en-GB"/>
        </w:rPr>
        <w:t>3</w:t>
      </w:r>
      <w:r w:rsidRPr="006C2724">
        <w:rPr>
          <w:rStyle w:val="NMPHeading1Char1"/>
          <w:lang w:eastAsia="en-GB"/>
        </w:rPr>
        <w:tab/>
        <w:t>Conclusion</w:t>
      </w:r>
    </w:p>
    <w:p w14:paraId="71EFB37D" w14:textId="211AA181" w:rsidR="00E56C16" w:rsidRDefault="00775613" w:rsidP="00D42E66">
      <w:pPr>
        <w:jc w:val="both"/>
        <w:rPr>
          <w:rFonts w:eastAsia="SimSun"/>
          <w:szCs w:val="22"/>
          <w:lang w:eastAsia="zh-CN"/>
        </w:rPr>
      </w:pPr>
      <w:r w:rsidRPr="00775613">
        <w:rPr>
          <w:rFonts w:eastAsia="SimSun"/>
          <w:szCs w:val="22"/>
          <w:lang w:eastAsia="zh-CN"/>
        </w:rPr>
        <w:t xml:space="preserve">In this contribution, we </w:t>
      </w:r>
      <w:r w:rsidR="00044A2D">
        <w:rPr>
          <w:rFonts w:eastAsia="SimSun"/>
          <w:szCs w:val="22"/>
          <w:lang w:eastAsia="zh-CN"/>
        </w:rPr>
        <w:t xml:space="preserve">propose to </w:t>
      </w:r>
      <w:r w:rsidR="00D42E66">
        <w:rPr>
          <w:rFonts w:eastAsia="SimSun"/>
          <w:szCs w:val="22"/>
          <w:lang w:eastAsia="zh-CN"/>
        </w:rPr>
        <w:t>introduce n5 25MHz DL BW operation</w:t>
      </w:r>
      <w:r w:rsidR="00044A2D">
        <w:rPr>
          <w:rFonts w:eastAsia="SimSun"/>
          <w:szCs w:val="22"/>
          <w:lang w:eastAsia="zh-CN"/>
        </w:rPr>
        <w:t xml:space="preserve"> as:</w:t>
      </w:r>
    </w:p>
    <w:p w14:paraId="6B6B9B02" w14:textId="3B36D3E5" w:rsidR="00D42E66" w:rsidRPr="007E6AFF" w:rsidRDefault="00D42E66" w:rsidP="00D42E66">
      <w:pPr>
        <w:rPr>
          <w:b/>
          <w:szCs w:val="22"/>
        </w:rPr>
      </w:pPr>
      <w:r w:rsidRPr="00DD2996">
        <w:rPr>
          <w:b/>
          <w:szCs w:val="22"/>
        </w:rPr>
        <w:t xml:space="preserve">Proposal </w:t>
      </w:r>
      <w:r>
        <w:rPr>
          <w:b/>
          <w:szCs w:val="22"/>
        </w:rPr>
        <w:t>1</w:t>
      </w:r>
      <w:r w:rsidRPr="00DD2996">
        <w:rPr>
          <w:szCs w:val="22"/>
        </w:rPr>
        <w:t xml:space="preserve">: </w:t>
      </w:r>
      <w:r w:rsidRPr="007E6AFF">
        <w:rPr>
          <w:b/>
          <w:szCs w:val="22"/>
        </w:rPr>
        <w:t>For 25MHz n5</w:t>
      </w:r>
      <w:r>
        <w:rPr>
          <w:b/>
          <w:szCs w:val="22"/>
        </w:rPr>
        <w:t>, a</w:t>
      </w:r>
      <w:r w:rsidRPr="007E6AFF">
        <w:rPr>
          <w:b/>
          <w:szCs w:val="22"/>
        </w:rPr>
        <w:t xml:space="preserve">dopt the following </w:t>
      </w:r>
      <w:r>
        <w:rPr>
          <w:b/>
          <w:szCs w:val="22"/>
        </w:rPr>
        <w:t>QPSK</w:t>
      </w:r>
      <w:r w:rsidRPr="007E6AFF">
        <w:rPr>
          <w:b/>
          <w:szCs w:val="22"/>
        </w:rPr>
        <w:t xml:space="preserve"> Reference Sensitivity </w:t>
      </w:r>
      <w:r>
        <w:rPr>
          <w:b/>
          <w:szCs w:val="22"/>
        </w:rPr>
        <w:t>levels</w:t>
      </w:r>
      <w:r w:rsidRPr="007E6AFF">
        <w:rPr>
          <w:b/>
          <w:szCs w:val="22"/>
        </w:rPr>
        <w:t xml:space="preserve"> and</w:t>
      </w:r>
      <w:r>
        <w:rPr>
          <w:b/>
          <w:szCs w:val="22"/>
        </w:rPr>
        <w:t xml:space="preserve"> 20MHz</w:t>
      </w:r>
      <w:r w:rsidRPr="007E6AFF">
        <w:rPr>
          <w:b/>
          <w:szCs w:val="22"/>
        </w:rPr>
        <w:t xml:space="preserve"> </w:t>
      </w:r>
      <w:r>
        <w:rPr>
          <w:b/>
          <w:szCs w:val="22"/>
        </w:rPr>
        <w:t>u</w:t>
      </w:r>
      <w:r w:rsidRPr="007E6AFF">
        <w:rPr>
          <w:b/>
          <w:szCs w:val="22"/>
        </w:rPr>
        <w:t>plink</w:t>
      </w:r>
      <w:r w:rsidR="00044A2D">
        <w:rPr>
          <w:b/>
          <w:szCs w:val="22"/>
        </w:rPr>
        <w:t>/25MHz downlink</w:t>
      </w:r>
      <w:r w:rsidRPr="007E6AFF">
        <w:rPr>
          <w:b/>
          <w:szCs w:val="22"/>
        </w:rPr>
        <w:t xml:space="preserve"> </w:t>
      </w:r>
      <w:r>
        <w:rPr>
          <w:b/>
          <w:szCs w:val="22"/>
        </w:rPr>
        <w:t>c</w:t>
      </w:r>
      <w:r w:rsidRPr="007E6AFF">
        <w:rPr>
          <w:b/>
          <w:szCs w:val="22"/>
        </w:rPr>
        <w:t>onfiguration table</w:t>
      </w:r>
      <w:r>
        <w:rPr>
          <w:b/>
          <w:szCs w:val="22"/>
        </w:rPr>
        <w:t xml:space="preserve">: </w:t>
      </w:r>
    </w:p>
    <w:p w14:paraId="1A268800" w14:textId="77777777" w:rsidR="00D42E66" w:rsidRPr="008A0E5D" w:rsidRDefault="00D42E66" w:rsidP="00D42E66">
      <w:pPr>
        <w:pStyle w:val="Caption"/>
        <w:keepNext/>
        <w:rPr>
          <w:b w:val="0"/>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8A0E5D">
        <w:rPr>
          <w:b w:val="0"/>
        </w:rPr>
        <w:t xml:space="preserve">Two Antenna Port asymmetric </w:t>
      </w:r>
      <w:r>
        <w:rPr>
          <w:b w:val="0"/>
        </w:rPr>
        <w:t>n5 2</w:t>
      </w:r>
      <w:r w:rsidRPr="008A0E5D">
        <w:rPr>
          <w:b w:val="0"/>
        </w:rPr>
        <w:t xml:space="preserve">5MHz Downlink Reference Sensitivity QPSK PREFSENS and </w:t>
      </w:r>
      <w:r>
        <w:rPr>
          <w:b w:val="0"/>
        </w:rPr>
        <w:t xml:space="preserve">n5 20MHz </w:t>
      </w:r>
      <w:r w:rsidRPr="008A0E5D">
        <w:rPr>
          <w:b w:val="0"/>
        </w:rPr>
        <w:t>Uplink configuration table</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10"/>
        <w:gridCol w:w="1700"/>
        <w:gridCol w:w="1700"/>
        <w:gridCol w:w="850"/>
        <w:gridCol w:w="852"/>
        <w:gridCol w:w="1134"/>
        <w:gridCol w:w="1134"/>
        <w:gridCol w:w="929"/>
      </w:tblGrid>
      <w:tr w:rsidR="00D42E66" w:rsidRPr="005F2A1E" w14:paraId="46AE89B2" w14:textId="77777777" w:rsidTr="00471127">
        <w:trPr>
          <w:cantSplit/>
          <w:trHeight w:val="290"/>
          <w:tblHeader/>
          <w:jc w:val="center"/>
        </w:trPr>
        <w:tc>
          <w:tcPr>
            <w:tcW w:w="5000" w:type="pct"/>
            <w:gridSpan w:val="9"/>
            <w:vAlign w:val="center"/>
          </w:tcPr>
          <w:p w14:paraId="533C2D9C" w14:textId="77777777" w:rsidR="00D42E66" w:rsidRPr="00D10D70" w:rsidRDefault="00D42E66" w:rsidP="00471127">
            <w:pPr>
              <w:pStyle w:val="TAH"/>
              <w:rPr>
                <w:rFonts w:ascii="Times New Roman" w:hAnsi="Times New Roman"/>
                <w:sz w:val="20"/>
              </w:rPr>
            </w:pPr>
            <w:r w:rsidRPr="00D10D70">
              <w:rPr>
                <w:rFonts w:ascii="Times New Roman" w:hAnsi="Times New Roman"/>
                <w:sz w:val="20"/>
              </w:rPr>
              <w:t>Operating band / SCS / Channel bandwidth / Channel allocations / REFSENS/ Duplex mode</w:t>
            </w:r>
          </w:p>
        </w:tc>
      </w:tr>
      <w:tr w:rsidR="00D42E66" w:rsidRPr="005F2A1E" w14:paraId="3E1110E8" w14:textId="77777777" w:rsidTr="00471127">
        <w:trPr>
          <w:cantSplit/>
          <w:trHeight w:val="420"/>
          <w:tblHeader/>
          <w:jc w:val="center"/>
        </w:trPr>
        <w:tc>
          <w:tcPr>
            <w:tcW w:w="559" w:type="pct"/>
            <w:shd w:val="clear" w:color="auto" w:fill="auto"/>
            <w:vAlign w:val="center"/>
          </w:tcPr>
          <w:p w14:paraId="30E54B34" w14:textId="77777777" w:rsidR="00D42E66" w:rsidRPr="00D10D70" w:rsidRDefault="00D42E66" w:rsidP="00471127">
            <w:pPr>
              <w:pStyle w:val="TAH"/>
              <w:rPr>
                <w:rFonts w:ascii="Times New Roman" w:hAnsi="Times New Roman"/>
                <w:sz w:val="20"/>
              </w:rPr>
            </w:pPr>
            <w:r w:rsidRPr="00D10D70">
              <w:rPr>
                <w:rFonts w:ascii="Times New Roman" w:hAnsi="Times New Roman"/>
                <w:sz w:val="20"/>
              </w:rPr>
              <w:t>Operating Band</w:t>
            </w:r>
          </w:p>
        </w:tc>
        <w:tc>
          <w:tcPr>
            <w:tcW w:w="350" w:type="pct"/>
            <w:vAlign w:val="center"/>
          </w:tcPr>
          <w:p w14:paraId="6782E60D" w14:textId="77777777" w:rsidR="00D42E66" w:rsidRDefault="00D42E66" w:rsidP="00471127">
            <w:pPr>
              <w:pStyle w:val="TAH"/>
              <w:rPr>
                <w:rFonts w:ascii="Times New Roman" w:hAnsi="Times New Roman"/>
                <w:sz w:val="20"/>
              </w:rPr>
            </w:pPr>
            <w:r w:rsidRPr="00D10D70">
              <w:rPr>
                <w:rFonts w:ascii="Times New Roman" w:hAnsi="Times New Roman"/>
                <w:sz w:val="20"/>
              </w:rPr>
              <w:t xml:space="preserve">SCS </w:t>
            </w:r>
          </w:p>
          <w:p w14:paraId="23C06A99" w14:textId="77777777" w:rsidR="00D42E66" w:rsidRPr="00D10D70" w:rsidRDefault="00D42E66" w:rsidP="00471127">
            <w:pPr>
              <w:pStyle w:val="TAH"/>
              <w:rPr>
                <w:rFonts w:ascii="Times New Roman" w:hAnsi="Times New Roman"/>
                <w:sz w:val="20"/>
              </w:rPr>
            </w:pPr>
            <w:r>
              <w:rPr>
                <w:rFonts w:ascii="Times New Roman" w:hAnsi="Times New Roman"/>
                <w:sz w:val="20"/>
              </w:rPr>
              <w:t>(</w:t>
            </w:r>
            <w:r w:rsidRPr="00D10D70">
              <w:rPr>
                <w:rFonts w:ascii="Times New Roman" w:hAnsi="Times New Roman"/>
                <w:sz w:val="20"/>
              </w:rPr>
              <w:t>kHz</w:t>
            </w:r>
            <w:r>
              <w:rPr>
                <w:rFonts w:ascii="Times New Roman" w:hAnsi="Times New Roman"/>
                <w:sz w:val="20"/>
              </w:rPr>
              <w:t>)</w:t>
            </w:r>
          </w:p>
        </w:tc>
        <w:tc>
          <w:tcPr>
            <w:tcW w:w="838" w:type="pct"/>
            <w:vAlign w:val="center"/>
          </w:tcPr>
          <w:p w14:paraId="27C63C4F" w14:textId="77777777" w:rsidR="00D42E66" w:rsidRPr="00D10D70" w:rsidRDefault="00D42E66" w:rsidP="00471127">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(DL)</w:t>
            </w:r>
          </w:p>
          <w:p w14:paraId="7B047C89" w14:textId="77777777" w:rsidR="00D42E66" w:rsidRPr="00D10D70" w:rsidRDefault="00D42E66" w:rsidP="00471127">
            <w:pPr>
              <w:pStyle w:val="TAH"/>
              <w:rPr>
                <w:rFonts w:ascii="Times New Roman" w:hAnsi="Times New Roman"/>
                <w:sz w:val="20"/>
              </w:rPr>
            </w:pPr>
            <w:r w:rsidRPr="00D10D70">
              <w:rPr>
                <w:rFonts w:ascii="Times New Roman" w:hAnsi="Times New Roman"/>
                <w:bCs/>
                <w:sz w:val="20"/>
              </w:rPr>
              <w:t>(MHz)</w:t>
            </w:r>
          </w:p>
        </w:tc>
        <w:tc>
          <w:tcPr>
            <w:tcW w:w="838" w:type="pct"/>
            <w:shd w:val="clear" w:color="auto" w:fill="auto"/>
            <w:vAlign w:val="center"/>
          </w:tcPr>
          <w:p w14:paraId="762A8BCD" w14:textId="77777777" w:rsidR="00D42E66" w:rsidRPr="00D10D70" w:rsidRDefault="00D42E66" w:rsidP="00471127">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(UL)</w:t>
            </w:r>
          </w:p>
          <w:p w14:paraId="59423760" w14:textId="77777777" w:rsidR="00D42E66" w:rsidRPr="00D10D70" w:rsidRDefault="00D42E66" w:rsidP="00471127">
            <w:pPr>
              <w:pStyle w:val="TAH"/>
              <w:rPr>
                <w:rFonts w:ascii="Times New Roman" w:hAnsi="Times New Roman"/>
                <w:sz w:val="20"/>
              </w:rPr>
            </w:pPr>
            <w:r w:rsidRPr="00D10D70">
              <w:rPr>
                <w:rFonts w:ascii="Times New Roman" w:hAnsi="Times New Roman"/>
                <w:bCs/>
                <w:sz w:val="20"/>
              </w:rPr>
              <w:t>(MHz)</w:t>
            </w:r>
          </w:p>
        </w:tc>
        <w:tc>
          <w:tcPr>
            <w:tcW w:w="419" w:type="pct"/>
            <w:shd w:val="clear" w:color="auto" w:fill="auto"/>
            <w:vAlign w:val="center"/>
          </w:tcPr>
          <w:p w14:paraId="5C533A1C" w14:textId="77777777" w:rsidR="00D42E66" w:rsidRPr="00D10D70" w:rsidRDefault="00D42E66" w:rsidP="00471127">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(DL)</w:t>
            </w:r>
          </w:p>
          <w:p w14:paraId="7FE93503" w14:textId="77777777" w:rsidR="00D42E66" w:rsidRPr="00D10D70" w:rsidRDefault="00D42E66" w:rsidP="00471127">
            <w:pPr>
              <w:pStyle w:val="TAH"/>
              <w:rPr>
                <w:rFonts w:ascii="Times New Roman" w:hAnsi="Times New Roman"/>
                <w:sz w:val="20"/>
              </w:rPr>
            </w:pPr>
            <w:r w:rsidRPr="00D10D70">
              <w:rPr>
                <w:rFonts w:ascii="Times New Roman" w:hAnsi="Times New Roman"/>
                <w:bCs/>
                <w:sz w:val="20"/>
              </w:rPr>
              <w:t>(MHz)</w:t>
            </w:r>
          </w:p>
        </w:tc>
        <w:tc>
          <w:tcPr>
            <w:tcW w:w="420" w:type="pct"/>
            <w:shd w:val="clear" w:color="auto" w:fill="auto"/>
            <w:vAlign w:val="center"/>
          </w:tcPr>
          <w:p w14:paraId="30A3A30F" w14:textId="77777777" w:rsidR="00D42E66" w:rsidRPr="00D10D70" w:rsidRDefault="00D42E66" w:rsidP="00471127">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(UL)</w:t>
            </w:r>
          </w:p>
          <w:p w14:paraId="10B350BE" w14:textId="77777777" w:rsidR="00D42E66" w:rsidRPr="00D10D70" w:rsidRDefault="00D42E66" w:rsidP="00471127">
            <w:pPr>
              <w:pStyle w:val="TAH"/>
              <w:rPr>
                <w:rFonts w:ascii="Times New Roman" w:hAnsi="Times New Roman"/>
                <w:sz w:val="20"/>
              </w:rPr>
            </w:pPr>
            <w:r w:rsidRPr="00D10D70">
              <w:rPr>
                <w:rFonts w:ascii="Times New Roman" w:hAnsi="Times New Roman"/>
                <w:bCs/>
                <w:sz w:val="20"/>
              </w:rPr>
              <w:t>(MHz)</w:t>
            </w:r>
          </w:p>
        </w:tc>
        <w:tc>
          <w:tcPr>
            <w:tcW w:w="559" w:type="pct"/>
            <w:vAlign w:val="center"/>
          </w:tcPr>
          <w:p w14:paraId="4A2D37C7" w14:textId="77777777" w:rsidR="00D42E66" w:rsidRPr="00D10D70" w:rsidRDefault="00D42E66" w:rsidP="00471127">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UL</w:t>
            </w:r>
          </w:p>
          <w:p w14:paraId="43C1B452" w14:textId="77777777" w:rsidR="00D42E66" w:rsidRPr="00D10D70" w:rsidRDefault="00D42E66" w:rsidP="00471127">
            <w:pPr>
              <w:pStyle w:val="TAH"/>
              <w:rPr>
                <w:rFonts w:ascii="Times New Roman" w:hAnsi="Times New Roman"/>
                <w:sz w:val="20"/>
              </w:rPr>
            </w:pPr>
            <w:r w:rsidRPr="00D10D70">
              <w:rPr>
                <w:rFonts w:ascii="Times New Roman" w:hAnsi="Times New Roman"/>
                <w:bCs/>
                <w:sz w:val="20"/>
              </w:rPr>
              <w:t>allocation (L</w:t>
            </w:r>
            <w:r w:rsidRPr="005959DB">
              <w:rPr>
                <w:rFonts w:ascii="Times New Roman" w:hAnsi="Times New Roman"/>
                <w:bCs/>
                <w:sz w:val="20"/>
                <w:vertAlign w:val="subscript"/>
              </w:rPr>
              <w:t>CRB</w:t>
            </w:r>
            <w:r w:rsidRPr="00D10D70">
              <w:rPr>
                <w:rFonts w:ascii="Times New Roman" w:hAnsi="Times New Roman"/>
                <w:bCs/>
                <w:sz w:val="20"/>
              </w:rPr>
              <w:t>)</w:t>
            </w:r>
          </w:p>
        </w:tc>
        <w:tc>
          <w:tcPr>
            <w:tcW w:w="559" w:type="pct"/>
            <w:vAlign w:val="center"/>
          </w:tcPr>
          <w:p w14:paraId="792F7E42" w14:textId="77777777" w:rsidR="00D42E66" w:rsidRPr="00D10D70" w:rsidRDefault="00D42E66" w:rsidP="00471127">
            <w:pPr>
              <w:pStyle w:val="TAH"/>
              <w:rPr>
                <w:rFonts w:ascii="Times New Roman" w:hAnsi="Times New Roman"/>
                <w:sz w:val="20"/>
              </w:rPr>
            </w:pPr>
            <w:r w:rsidRPr="00D10D70">
              <w:rPr>
                <w:rFonts w:ascii="Times New Roman" w:hAnsi="Times New Roman"/>
                <w:sz w:val="20"/>
              </w:rPr>
              <w:t>REFSENS</w:t>
            </w:r>
          </w:p>
          <w:p w14:paraId="2E0BAD54" w14:textId="77777777" w:rsidR="00D42E66" w:rsidRPr="00D10D70" w:rsidRDefault="00D42E66" w:rsidP="00471127">
            <w:pPr>
              <w:pStyle w:val="TAH"/>
              <w:rPr>
                <w:rFonts w:ascii="Times New Roman" w:hAnsi="Times New Roman"/>
                <w:sz w:val="20"/>
              </w:rPr>
            </w:pPr>
            <w:r w:rsidRPr="00D10D70">
              <w:rPr>
                <w:rFonts w:ascii="Times New Roman" w:hAnsi="Times New Roman"/>
                <w:sz w:val="20"/>
              </w:rPr>
              <w:t>(dBm)</w:t>
            </w:r>
          </w:p>
        </w:tc>
        <w:tc>
          <w:tcPr>
            <w:tcW w:w="457" w:type="pct"/>
            <w:shd w:val="clear" w:color="auto" w:fill="auto"/>
            <w:vAlign w:val="center"/>
          </w:tcPr>
          <w:p w14:paraId="11053307" w14:textId="77777777" w:rsidR="00D42E66" w:rsidRPr="00D10D70" w:rsidRDefault="00D42E66" w:rsidP="00471127">
            <w:pPr>
              <w:pStyle w:val="TAH"/>
              <w:rPr>
                <w:rFonts w:ascii="Times New Roman" w:hAnsi="Times New Roman"/>
                <w:sz w:val="20"/>
              </w:rPr>
            </w:pPr>
            <w:r w:rsidRPr="00D10D70">
              <w:rPr>
                <w:rFonts w:ascii="Times New Roman" w:hAnsi="Times New Roman"/>
                <w:sz w:val="20"/>
              </w:rPr>
              <w:t>Duplex</w:t>
            </w:r>
          </w:p>
          <w:p w14:paraId="0F836046" w14:textId="77777777" w:rsidR="00D42E66" w:rsidRPr="00D10D70" w:rsidRDefault="00D42E66" w:rsidP="00471127">
            <w:pPr>
              <w:pStyle w:val="TAH"/>
              <w:rPr>
                <w:rFonts w:ascii="Times New Roman" w:hAnsi="Times New Roman"/>
                <w:sz w:val="20"/>
              </w:rPr>
            </w:pPr>
            <w:r w:rsidRPr="00D10D70">
              <w:rPr>
                <w:rFonts w:ascii="Times New Roman" w:hAnsi="Times New Roman"/>
                <w:sz w:val="20"/>
              </w:rPr>
              <w:t>Mode</w:t>
            </w:r>
          </w:p>
        </w:tc>
      </w:tr>
      <w:tr w:rsidR="00D42E66" w:rsidRPr="005F2A1E" w14:paraId="73B120BA" w14:textId="77777777" w:rsidTr="00471127">
        <w:trPr>
          <w:trHeight w:val="255"/>
          <w:jc w:val="center"/>
        </w:trPr>
        <w:tc>
          <w:tcPr>
            <w:tcW w:w="559" w:type="pct"/>
            <w:vMerge w:val="restart"/>
            <w:shd w:val="clear" w:color="auto" w:fill="auto"/>
            <w:vAlign w:val="center"/>
          </w:tcPr>
          <w:p w14:paraId="2FC265F4" w14:textId="77777777" w:rsidR="00D42E66" w:rsidRPr="00D10D70" w:rsidRDefault="00D42E66" w:rsidP="00471127">
            <w:pPr>
              <w:pStyle w:val="TAC"/>
              <w:rPr>
                <w:rFonts w:ascii="Times New Roman" w:hAnsi="Times New Roman"/>
                <w:sz w:val="20"/>
              </w:rPr>
            </w:pPr>
            <w:r>
              <w:rPr>
                <w:rFonts w:ascii="Times New Roman" w:hAnsi="Times New Roman"/>
                <w:sz w:val="20"/>
                <w:lang w:eastAsia="zh-CN"/>
              </w:rPr>
              <w:t>n5</w:t>
            </w:r>
          </w:p>
        </w:tc>
        <w:tc>
          <w:tcPr>
            <w:tcW w:w="350" w:type="pct"/>
            <w:vAlign w:val="center"/>
          </w:tcPr>
          <w:p w14:paraId="4FCE1B08"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15</w:t>
            </w:r>
          </w:p>
        </w:tc>
        <w:tc>
          <w:tcPr>
            <w:tcW w:w="838" w:type="pct"/>
            <w:vMerge w:val="restart"/>
            <w:vAlign w:val="center"/>
          </w:tcPr>
          <w:p w14:paraId="30EFD022" w14:textId="77777777" w:rsidR="00D42E66" w:rsidRPr="00D10D70" w:rsidRDefault="00D42E66" w:rsidP="00471127">
            <w:pPr>
              <w:pStyle w:val="TAC"/>
              <w:rPr>
                <w:rFonts w:ascii="Times New Roman" w:hAnsi="Times New Roman"/>
                <w:sz w:val="20"/>
              </w:rPr>
            </w:pPr>
            <w:r>
              <w:rPr>
                <w:rFonts w:ascii="Times New Roman" w:hAnsi="Times New Roman"/>
                <w:sz w:val="20"/>
              </w:rPr>
              <w:t>2</w:t>
            </w:r>
            <w:r w:rsidRPr="00D10D70">
              <w:rPr>
                <w:rFonts w:ascii="Times New Roman" w:hAnsi="Times New Roman"/>
                <w:sz w:val="20"/>
              </w:rPr>
              <w:t>5</w:t>
            </w:r>
          </w:p>
        </w:tc>
        <w:tc>
          <w:tcPr>
            <w:tcW w:w="838" w:type="pct"/>
            <w:vMerge w:val="restart"/>
            <w:shd w:val="clear" w:color="auto" w:fill="auto"/>
            <w:vAlign w:val="center"/>
          </w:tcPr>
          <w:p w14:paraId="7B10741A"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20</w:t>
            </w:r>
          </w:p>
        </w:tc>
        <w:tc>
          <w:tcPr>
            <w:tcW w:w="419" w:type="pct"/>
            <w:vMerge w:val="restart"/>
            <w:shd w:val="clear" w:color="auto" w:fill="auto"/>
            <w:vAlign w:val="center"/>
          </w:tcPr>
          <w:p w14:paraId="4142FBC9" w14:textId="77777777" w:rsidR="00D42E66" w:rsidRPr="00D10D70" w:rsidRDefault="00D42E66" w:rsidP="00471127">
            <w:pPr>
              <w:pStyle w:val="TAC"/>
              <w:rPr>
                <w:rFonts w:ascii="Times New Roman" w:hAnsi="Times New Roman"/>
                <w:sz w:val="20"/>
              </w:rPr>
            </w:pPr>
            <w:r>
              <w:rPr>
                <w:rFonts w:ascii="Times New Roman" w:hAnsi="Times New Roman"/>
                <w:sz w:val="20"/>
              </w:rPr>
              <w:t>881</w:t>
            </w:r>
            <w:r w:rsidRPr="00D10D70">
              <w:rPr>
                <w:rFonts w:ascii="Times New Roman" w:hAnsi="Times New Roman"/>
                <w:sz w:val="20"/>
              </w:rPr>
              <w:t>.5</w:t>
            </w:r>
          </w:p>
        </w:tc>
        <w:tc>
          <w:tcPr>
            <w:tcW w:w="420" w:type="pct"/>
            <w:vMerge w:val="restart"/>
            <w:shd w:val="clear" w:color="auto" w:fill="auto"/>
            <w:vAlign w:val="center"/>
          </w:tcPr>
          <w:p w14:paraId="41C22F0D" w14:textId="77777777" w:rsidR="00D42E66" w:rsidRPr="00D10D70" w:rsidRDefault="00D42E66" w:rsidP="00471127">
            <w:pPr>
              <w:pStyle w:val="TAC"/>
              <w:rPr>
                <w:rFonts w:ascii="Times New Roman" w:hAnsi="Times New Roman"/>
                <w:sz w:val="20"/>
              </w:rPr>
            </w:pPr>
            <w:r>
              <w:rPr>
                <w:rFonts w:ascii="Times New Roman" w:hAnsi="Times New Roman"/>
                <w:sz w:val="20"/>
              </w:rPr>
              <w:t>836</w:t>
            </w:r>
            <w:r w:rsidRPr="00D10D70">
              <w:rPr>
                <w:rFonts w:ascii="Times New Roman" w:hAnsi="Times New Roman"/>
                <w:sz w:val="20"/>
              </w:rPr>
              <w:t>.</w:t>
            </w:r>
            <w:r>
              <w:rPr>
                <w:rFonts w:ascii="Times New Roman" w:hAnsi="Times New Roman"/>
                <w:sz w:val="20"/>
              </w:rPr>
              <w:t>5</w:t>
            </w:r>
          </w:p>
        </w:tc>
        <w:tc>
          <w:tcPr>
            <w:tcW w:w="559" w:type="pct"/>
            <w:vAlign w:val="center"/>
          </w:tcPr>
          <w:p w14:paraId="5193E82D"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2</w:t>
            </w:r>
            <w:r>
              <w:rPr>
                <w:rFonts w:ascii="Times New Roman" w:hAnsi="Times New Roman"/>
                <w:sz w:val="20"/>
              </w:rPr>
              <w:t>0</w:t>
            </w:r>
            <w:r w:rsidRPr="00D10D70">
              <w:rPr>
                <w:rFonts w:ascii="Times New Roman" w:hAnsi="Times New Roman"/>
                <w:sz w:val="20"/>
                <w:vertAlign w:val="superscript"/>
              </w:rPr>
              <w:t>2</w:t>
            </w:r>
          </w:p>
        </w:tc>
        <w:tc>
          <w:tcPr>
            <w:tcW w:w="559" w:type="pct"/>
            <w:vAlign w:val="center"/>
          </w:tcPr>
          <w:p w14:paraId="323EFA1D"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w:t>
            </w:r>
            <w:r>
              <w:rPr>
                <w:rFonts w:ascii="Times New Roman" w:hAnsi="Times New Roman"/>
                <w:sz w:val="20"/>
              </w:rPr>
              <w:t>84.7</w:t>
            </w:r>
          </w:p>
        </w:tc>
        <w:tc>
          <w:tcPr>
            <w:tcW w:w="457" w:type="pct"/>
            <w:vMerge w:val="restart"/>
            <w:shd w:val="clear" w:color="auto" w:fill="auto"/>
            <w:vAlign w:val="center"/>
          </w:tcPr>
          <w:p w14:paraId="350DF65D"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FDD</w:t>
            </w:r>
          </w:p>
        </w:tc>
      </w:tr>
      <w:tr w:rsidR="00D42E66" w:rsidRPr="005F2A1E" w14:paraId="560B6D3A" w14:textId="77777777" w:rsidTr="00471127">
        <w:trPr>
          <w:trHeight w:val="255"/>
          <w:jc w:val="center"/>
        </w:trPr>
        <w:tc>
          <w:tcPr>
            <w:tcW w:w="559" w:type="pct"/>
            <w:vMerge/>
            <w:shd w:val="clear" w:color="auto" w:fill="auto"/>
            <w:vAlign w:val="center"/>
          </w:tcPr>
          <w:p w14:paraId="6D4182B1" w14:textId="77777777" w:rsidR="00D42E66" w:rsidRPr="00D10D70" w:rsidRDefault="00D42E66" w:rsidP="00471127">
            <w:pPr>
              <w:pStyle w:val="TAC"/>
              <w:rPr>
                <w:rFonts w:ascii="Times New Roman" w:hAnsi="Times New Roman"/>
                <w:sz w:val="20"/>
              </w:rPr>
            </w:pPr>
          </w:p>
        </w:tc>
        <w:tc>
          <w:tcPr>
            <w:tcW w:w="350" w:type="pct"/>
            <w:vAlign w:val="center"/>
          </w:tcPr>
          <w:p w14:paraId="053FBBB6"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30</w:t>
            </w:r>
          </w:p>
        </w:tc>
        <w:tc>
          <w:tcPr>
            <w:tcW w:w="838" w:type="pct"/>
            <w:vMerge/>
            <w:vAlign w:val="center"/>
          </w:tcPr>
          <w:p w14:paraId="7910EEE2" w14:textId="77777777" w:rsidR="00D42E66" w:rsidRPr="00D10D70" w:rsidRDefault="00D42E66" w:rsidP="00471127">
            <w:pPr>
              <w:pStyle w:val="TAC"/>
              <w:rPr>
                <w:rFonts w:ascii="Times New Roman" w:hAnsi="Times New Roman"/>
                <w:sz w:val="20"/>
              </w:rPr>
            </w:pPr>
          </w:p>
        </w:tc>
        <w:tc>
          <w:tcPr>
            <w:tcW w:w="838" w:type="pct"/>
            <w:vMerge/>
            <w:shd w:val="clear" w:color="auto" w:fill="auto"/>
            <w:vAlign w:val="center"/>
          </w:tcPr>
          <w:p w14:paraId="19A95608" w14:textId="77777777" w:rsidR="00D42E66" w:rsidRPr="00D10D70" w:rsidRDefault="00D42E66" w:rsidP="00471127">
            <w:pPr>
              <w:pStyle w:val="TAC"/>
              <w:rPr>
                <w:rFonts w:ascii="Times New Roman" w:hAnsi="Times New Roman"/>
                <w:sz w:val="20"/>
              </w:rPr>
            </w:pPr>
          </w:p>
        </w:tc>
        <w:tc>
          <w:tcPr>
            <w:tcW w:w="419" w:type="pct"/>
            <w:vMerge/>
            <w:shd w:val="clear" w:color="auto" w:fill="auto"/>
            <w:vAlign w:val="center"/>
          </w:tcPr>
          <w:p w14:paraId="10562330" w14:textId="77777777" w:rsidR="00D42E66" w:rsidRPr="00D10D70" w:rsidRDefault="00D42E66" w:rsidP="00471127">
            <w:pPr>
              <w:pStyle w:val="TAC"/>
              <w:rPr>
                <w:rFonts w:ascii="Times New Roman" w:hAnsi="Times New Roman"/>
                <w:sz w:val="20"/>
              </w:rPr>
            </w:pPr>
          </w:p>
        </w:tc>
        <w:tc>
          <w:tcPr>
            <w:tcW w:w="420" w:type="pct"/>
            <w:vMerge/>
            <w:shd w:val="clear" w:color="auto" w:fill="auto"/>
            <w:vAlign w:val="center"/>
          </w:tcPr>
          <w:p w14:paraId="53909757" w14:textId="77777777" w:rsidR="00D42E66" w:rsidRPr="00D10D70" w:rsidRDefault="00D42E66" w:rsidP="00471127">
            <w:pPr>
              <w:pStyle w:val="TAC"/>
              <w:rPr>
                <w:rFonts w:ascii="Times New Roman" w:hAnsi="Times New Roman"/>
                <w:sz w:val="20"/>
              </w:rPr>
            </w:pPr>
          </w:p>
        </w:tc>
        <w:tc>
          <w:tcPr>
            <w:tcW w:w="559" w:type="pct"/>
            <w:vAlign w:val="center"/>
          </w:tcPr>
          <w:p w14:paraId="6D0AD991"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10</w:t>
            </w:r>
            <w:r w:rsidRPr="00D10D70">
              <w:rPr>
                <w:rFonts w:ascii="Times New Roman" w:hAnsi="Times New Roman"/>
                <w:sz w:val="20"/>
                <w:vertAlign w:val="superscript"/>
              </w:rPr>
              <w:t>2</w:t>
            </w:r>
          </w:p>
        </w:tc>
        <w:tc>
          <w:tcPr>
            <w:tcW w:w="559" w:type="pct"/>
            <w:vAlign w:val="center"/>
          </w:tcPr>
          <w:p w14:paraId="54497E45"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w:t>
            </w:r>
            <w:r>
              <w:rPr>
                <w:rFonts w:ascii="Times New Roman" w:hAnsi="Times New Roman"/>
                <w:sz w:val="20"/>
              </w:rPr>
              <w:t>84.8</w:t>
            </w:r>
          </w:p>
        </w:tc>
        <w:tc>
          <w:tcPr>
            <w:tcW w:w="457" w:type="pct"/>
            <w:vMerge/>
            <w:shd w:val="clear" w:color="auto" w:fill="auto"/>
            <w:vAlign w:val="center"/>
          </w:tcPr>
          <w:p w14:paraId="227DFACE" w14:textId="77777777" w:rsidR="00D42E66" w:rsidRPr="00D10D70" w:rsidRDefault="00D42E66" w:rsidP="00471127">
            <w:pPr>
              <w:pStyle w:val="TAC"/>
              <w:rPr>
                <w:rFonts w:ascii="Times New Roman" w:hAnsi="Times New Roman"/>
                <w:sz w:val="20"/>
              </w:rPr>
            </w:pPr>
          </w:p>
        </w:tc>
      </w:tr>
      <w:tr w:rsidR="00D42E66" w:rsidRPr="005F2A1E" w14:paraId="6AFA7F88" w14:textId="77777777" w:rsidTr="00471127">
        <w:trPr>
          <w:trHeight w:val="255"/>
          <w:jc w:val="center"/>
        </w:trPr>
        <w:tc>
          <w:tcPr>
            <w:tcW w:w="559" w:type="pct"/>
            <w:vMerge/>
            <w:shd w:val="clear" w:color="auto" w:fill="auto"/>
            <w:vAlign w:val="center"/>
          </w:tcPr>
          <w:p w14:paraId="0F6A3359" w14:textId="77777777" w:rsidR="00D42E66" w:rsidRPr="00D10D70" w:rsidRDefault="00D42E66" w:rsidP="00471127">
            <w:pPr>
              <w:pStyle w:val="TAC"/>
              <w:rPr>
                <w:rFonts w:ascii="Times New Roman" w:hAnsi="Times New Roman"/>
                <w:sz w:val="20"/>
              </w:rPr>
            </w:pPr>
          </w:p>
        </w:tc>
        <w:tc>
          <w:tcPr>
            <w:tcW w:w="350" w:type="pct"/>
            <w:vAlign w:val="center"/>
          </w:tcPr>
          <w:p w14:paraId="784098AC" w14:textId="77777777" w:rsidR="00D42E66" w:rsidRPr="00D10D70" w:rsidRDefault="00D42E66" w:rsidP="00471127">
            <w:pPr>
              <w:pStyle w:val="TAC"/>
              <w:rPr>
                <w:rFonts w:ascii="Times New Roman" w:hAnsi="Times New Roman"/>
                <w:sz w:val="20"/>
              </w:rPr>
            </w:pPr>
            <w:r w:rsidRPr="00D10D70">
              <w:rPr>
                <w:rFonts w:ascii="Times New Roman" w:hAnsi="Times New Roman"/>
                <w:sz w:val="20"/>
              </w:rPr>
              <w:t>60</w:t>
            </w:r>
          </w:p>
        </w:tc>
        <w:tc>
          <w:tcPr>
            <w:tcW w:w="838" w:type="pct"/>
            <w:vMerge/>
            <w:vAlign w:val="center"/>
          </w:tcPr>
          <w:p w14:paraId="612DF94A" w14:textId="77777777" w:rsidR="00D42E66" w:rsidRPr="00D10D70" w:rsidRDefault="00D42E66" w:rsidP="00471127">
            <w:pPr>
              <w:pStyle w:val="TAC"/>
              <w:rPr>
                <w:rFonts w:ascii="Times New Roman" w:hAnsi="Times New Roman"/>
                <w:sz w:val="20"/>
              </w:rPr>
            </w:pPr>
          </w:p>
        </w:tc>
        <w:tc>
          <w:tcPr>
            <w:tcW w:w="838" w:type="pct"/>
            <w:vMerge/>
            <w:shd w:val="clear" w:color="auto" w:fill="auto"/>
            <w:vAlign w:val="center"/>
          </w:tcPr>
          <w:p w14:paraId="3BC180FF" w14:textId="77777777" w:rsidR="00D42E66" w:rsidRPr="00D10D70" w:rsidRDefault="00D42E66" w:rsidP="00471127">
            <w:pPr>
              <w:pStyle w:val="TAC"/>
              <w:rPr>
                <w:rFonts w:ascii="Times New Roman" w:hAnsi="Times New Roman"/>
                <w:sz w:val="20"/>
              </w:rPr>
            </w:pPr>
          </w:p>
        </w:tc>
        <w:tc>
          <w:tcPr>
            <w:tcW w:w="419" w:type="pct"/>
            <w:vMerge/>
            <w:shd w:val="clear" w:color="auto" w:fill="auto"/>
            <w:vAlign w:val="center"/>
          </w:tcPr>
          <w:p w14:paraId="097E8CCF" w14:textId="77777777" w:rsidR="00D42E66" w:rsidRPr="00D10D70" w:rsidRDefault="00D42E66" w:rsidP="00471127">
            <w:pPr>
              <w:pStyle w:val="TAC"/>
              <w:rPr>
                <w:rFonts w:ascii="Times New Roman" w:hAnsi="Times New Roman"/>
                <w:sz w:val="20"/>
              </w:rPr>
            </w:pPr>
          </w:p>
        </w:tc>
        <w:tc>
          <w:tcPr>
            <w:tcW w:w="420" w:type="pct"/>
            <w:vMerge/>
            <w:shd w:val="clear" w:color="auto" w:fill="auto"/>
            <w:vAlign w:val="center"/>
          </w:tcPr>
          <w:p w14:paraId="56EC9054" w14:textId="77777777" w:rsidR="00D42E66" w:rsidRPr="00D10D70" w:rsidRDefault="00D42E66" w:rsidP="00471127">
            <w:pPr>
              <w:pStyle w:val="TAC"/>
              <w:rPr>
                <w:rFonts w:ascii="Times New Roman" w:hAnsi="Times New Roman"/>
                <w:sz w:val="20"/>
              </w:rPr>
            </w:pPr>
          </w:p>
        </w:tc>
        <w:tc>
          <w:tcPr>
            <w:tcW w:w="559" w:type="pct"/>
            <w:vAlign w:val="center"/>
          </w:tcPr>
          <w:p w14:paraId="4C69CA05" w14:textId="77777777" w:rsidR="00D42E66" w:rsidRPr="00D10D70" w:rsidRDefault="00D42E66" w:rsidP="00471127">
            <w:pPr>
              <w:pStyle w:val="TAC"/>
              <w:rPr>
                <w:rFonts w:ascii="Times New Roman" w:hAnsi="Times New Roman"/>
                <w:sz w:val="20"/>
              </w:rPr>
            </w:pPr>
          </w:p>
        </w:tc>
        <w:tc>
          <w:tcPr>
            <w:tcW w:w="559" w:type="pct"/>
            <w:vAlign w:val="center"/>
          </w:tcPr>
          <w:p w14:paraId="1178040D" w14:textId="77777777" w:rsidR="00D42E66" w:rsidRPr="00D10D70" w:rsidRDefault="00D42E66" w:rsidP="00471127">
            <w:pPr>
              <w:pStyle w:val="TAC"/>
              <w:rPr>
                <w:rFonts w:ascii="Times New Roman" w:hAnsi="Times New Roman"/>
                <w:sz w:val="20"/>
              </w:rPr>
            </w:pPr>
          </w:p>
        </w:tc>
        <w:tc>
          <w:tcPr>
            <w:tcW w:w="457" w:type="pct"/>
            <w:vMerge/>
            <w:shd w:val="clear" w:color="auto" w:fill="auto"/>
            <w:vAlign w:val="center"/>
          </w:tcPr>
          <w:p w14:paraId="44401F38" w14:textId="77777777" w:rsidR="00D42E66" w:rsidRPr="00D10D70" w:rsidRDefault="00D42E66" w:rsidP="00471127">
            <w:pPr>
              <w:pStyle w:val="TAC"/>
              <w:rPr>
                <w:rFonts w:ascii="Times New Roman" w:hAnsi="Times New Roman"/>
                <w:sz w:val="20"/>
              </w:rPr>
            </w:pPr>
          </w:p>
        </w:tc>
      </w:tr>
      <w:tr w:rsidR="00D42E66" w:rsidRPr="005F2A1E" w14:paraId="072C9510" w14:textId="77777777" w:rsidTr="00471127">
        <w:trPr>
          <w:trHeight w:val="255"/>
          <w:jc w:val="center"/>
        </w:trPr>
        <w:tc>
          <w:tcPr>
            <w:tcW w:w="5000" w:type="pct"/>
            <w:gridSpan w:val="9"/>
            <w:vAlign w:val="center"/>
          </w:tcPr>
          <w:p w14:paraId="26FB7C98" w14:textId="77777777" w:rsidR="00D42E66" w:rsidRPr="00D10D70" w:rsidRDefault="00D42E66" w:rsidP="00471127">
            <w:pPr>
              <w:pStyle w:val="TAC"/>
              <w:ind w:left="1021" w:hanging="1021"/>
              <w:jc w:val="left"/>
              <w:rPr>
                <w:rFonts w:ascii="Times New Roman" w:hAnsi="Times New Roman"/>
                <w:sz w:val="20"/>
              </w:rPr>
            </w:pPr>
            <w:r w:rsidRPr="00D10D70">
              <w:rPr>
                <w:rFonts w:ascii="Times New Roman" w:hAnsi="Times New Roman"/>
                <w:sz w:val="20"/>
              </w:rPr>
              <w:t>NOTE 1:</w:t>
            </w:r>
            <w:r w:rsidRPr="00D10D70">
              <w:rPr>
                <w:rFonts w:ascii="Times New Roman" w:hAnsi="Times New Roman"/>
                <w:sz w:val="20"/>
              </w:rPr>
              <w:tab/>
              <w:t>The transmitter shall be set to PUMAX as defined in clause 6.2.4</w:t>
            </w:r>
          </w:p>
          <w:p w14:paraId="18E7942F" w14:textId="77777777" w:rsidR="00D42E66" w:rsidRPr="00D10D70" w:rsidRDefault="00D42E66" w:rsidP="00471127">
            <w:pPr>
              <w:pStyle w:val="TAC"/>
              <w:ind w:left="1021" w:hanging="1021"/>
              <w:jc w:val="left"/>
              <w:rPr>
                <w:rFonts w:ascii="Times New Roman" w:hAnsi="Times New Roman"/>
                <w:sz w:val="20"/>
              </w:rPr>
            </w:pPr>
            <w:r w:rsidRPr="00D10D70">
              <w:rPr>
                <w:rFonts w:ascii="Times New Roman" w:hAnsi="Times New Roman"/>
                <w:sz w:val="20"/>
              </w:rPr>
              <w:t>NOTE 2:</w:t>
            </w:r>
            <w:r w:rsidRPr="00D10D70">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5B19C619" w14:textId="2F4D989C" w:rsidR="00D42E66" w:rsidRDefault="00D42E66" w:rsidP="00D42E66">
      <w:pPr>
        <w:jc w:val="both"/>
        <w:rPr>
          <w:rFonts w:eastAsia="SimSun"/>
          <w:szCs w:val="22"/>
          <w:lang w:eastAsia="zh-CN"/>
        </w:rPr>
      </w:pPr>
    </w:p>
    <w:p w14:paraId="57C2FC5D" w14:textId="77777777" w:rsidR="004063EB" w:rsidRDefault="004063EB" w:rsidP="004063EB">
      <w:r w:rsidRPr="00DD2996">
        <w:rPr>
          <w:b/>
          <w:szCs w:val="22"/>
        </w:rPr>
        <w:t xml:space="preserve">Proposal </w:t>
      </w:r>
      <w:r>
        <w:rPr>
          <w:b/>
          <w:szCs w:val="22"/>
        </w:rPr>
        <w:t xml:space="preserve">2: Adopt changes highlighted in yellow in </w:t>
      </w:r>
      <w:r w:rsidRPr="0053049D">
        <w:rPr>
          <w:b/>
        </w:rPr>
        <w:fldChar w:fldCharType="begin"/>
      </w:r>
      <w:r w:rsidRPr="0053049D">
        <w:rPr>
          <w:b/>
        </w:rPr>
        <w:instrText xml:space="preserve"> REF _Ref71125150 \h </w:instrText>
      </w:r>
      <w:r>
        <w:rPr>
          <w:b/>
        </w:rPr>
        <w:instrText xml:space="preserve"> \* MERGEFORMAT </w:instrText>
      </w:r>
      <w:r w:rsidRPr="0053049D">
        <w:rPr>
          <w:b/>
        </w:rPr>
      </w:r>
      <w:r w:rsidRPr="0053049D">
        <w:rPr>
          <w:b/>
        </w:rPr>
        <w:fldChar w:fldCharType="separate"/>
      </w:r>
      <w:r w:rsidRPr="0053049D">
        <w:rPr>
          <w:b/>
        </w:rPr>
        <w:t xml:space="preserve">Table </w:t>
      </w:r>
      <w:r w:rsidRPr="0053049D">
        <w:rPr>
          <w:b/>
          <w:noProof/>
        </w:rPr>
        <w:t>2</w:t>
      </w:r>
      <w:r w:rsidRPr="0053049D">
        <w:rPr>
          <w:b/>
        </w:rPr>
        <w:fldChar w:fldCharType="end"/>
      </w:r>
      <w:r w:rsidRPr="0053049D">
        <w:rPr>
          <w:b/>
        </w:rPr>
        <w:t xml:space="preserve"> and </w:t>
      </w:r>
      <w:r w:rsidRPr="0053049D">
        <w:rPr>
          <w:b/>
        </w:rPr>
        <w:fldChar w:fldCharType="begin"/>
      </w:r>
      <w:r w:rsidRPr="0053049D">
        <w:rPr>
          <w:b/>
        </w:rPr>
        <w:instrText xml:space="preserve"> REF _Ref71123824 \h </w:instrText>
      </w:r>
      <w:r>
        <w:rPr>
          <w:b/>
        </w:rPr>
        <w:instrText xml:space="preserve"> \* MERGEFORMAT </w:instrText>
      </w:r>
      <w:r w:rsidRPr="0053049D">
        <w:rPr>
          <w:b/>
        </w:rPr>
      </w:r>
      <w:r w:rsidRPr="0053049D">
        <w:rPr>
          <w:b/>
        </w:rPr>
        <w:fldChar w:fldCharType="separate"/>
      </w:r>
      <w:r w:rsidRPr="0053049D">
        <w:rPr>
          <w:b/>
        </w:rPr>
        <w:t xml:space="preserve">Table </w:t>
      </w:r>
      <w:r w:rsidRPr="0053049D">
        <w:rPr>
          <w:b/>
          <w:noProof/>
        </w:rPr>
        <w:t>3</w:t>
      </w:r>
      <w:r w:rsidRPr="0053049D">
        <w:rPr>
          <w:b/>
        </w:rPr>
        <w:fldChar w:fldCharType="end"/>
      </w:r>
      <w:r>
        <w:rPr>
          <w:b/>
        </w:rPr>
        <w:t xml:space="preserve"> for introduction </w:t>
      </w:r>
      <w:r>
        <w:rPr>
          <w:b/>
          <w:szCs w:val="22"/>
        </w:rPr>
        <w:t>of n5 asymmetric UL 20MHz/DL 25MHz operation.</w:t>
      </w:r>
    </w:p>
    <w:p w14:paraId="49E7946B" w14:textId="66D5E786" w:rsidR="00E0433E" w:rsidRPr="00044A2D" w:rsidRDefault="00E0433E" w:rsidP="00E0433E">
      <w:pPr>
        <w:pStyle w:val="Caption"/>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Pr>
          <w:b w:val="0"/>
        </w:rPr>
        <w:t xml:space="preserve">Proposal </w:t>
      </w:r>
      <w:r w:rsidRPr="00135B29">
        <w:rPr>
          <w:b w:val="0"/>
        </w:rPr>
        <w:t>Table 5.3.5-1</w:t>
      </w:r>
      <w:r>
        <w:rPr>
          <w:b w:val="0"/>
        </w:rPr>
        <w:t xml:space="preserve"> - </w:t>
      </w:r>
      <w:r w:rsidRPr="00044A2D">
        <w:rPr>
          <w:b w:val="0"/>
        </w:rPr>
        <w:t>Channel bandwidths for NR band n5</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454"/>
        <w:gridCol w:w="567"/>
        <w:gridCol w:w="567"/>
        <w:gridCol w:w="709"/>
        <w:gridCol w:w="567"/>
        <w:gridCol w:w="567"/>
        <w:gridCol w:w="567"/>
        <w:gridCol w:w="567"/>
        <w:gridCol w:w="567"/>
        <w:gridCol w:w="567"/>
        <w:gridCol w:w="567"/>
        <w:gridCol w:w="567"/>
        <w:gridCol w:w="567"/>
      </w:tblGrid>
      <w:tr w:rsidR="00E0433E" w:rsidRPr="00A1115A" w14:paraId="2C4043A6" w14:textId="77777777" w:rsidTr="007E2CA7">
        <w:trPr>
          <w:tblHeader/>
          <w:jc w:val="center"/>
        </w:trPr>
        <w:tc>
          <w:tcPr>
            <w:tcW w:w="8642" w:type="dxa"/>
            <w:gridSpan w:val="15"/>
            <w:tcMar>
              <w:left w:w="28" w:type="dxa"/>
              <w:right w:w="28" w:type="dxa"/>
            </w:tcMar>
          </w:tcPr>
          <w:p w14:paraId="5435BA7E" w14:textId="77777777" w:rsidR="00E0433E" w:rsidRPr="00A1115A" w:rsidRDefault="00E0433E" w:rsidP="007E2CA7">
            <w:pPr>
              <w:pStyle w:val="TAH"/>
              <w:keepNext w:val="0"/>
              <w:rPr>
                <w:rFonts w:eastAsia="Yu Mincho"/>
              </w:rPr>
            </w:pPr>
            <w:r w:rsidRPr="00A1115A">
              <w:rPr>
                <w:rFonts w:eastAsia="Yu Mincho"/>
              </w:rPr>
              <w:t>NR band / SCS / UE Channel bandwidth</w:t>
            </w:r>
          </w:p>
        </w:tc>
      </w:tr>
      <w:tr w:rsidR="00E0433E" w:rsidRPr="00A1115A" w14:paraId="673BC6A2" w14:textId="77777777" w:rsidTr="007E2CA7">
        <w:trPr>
          <w:tblHeader/>
          <w:jc w:val="center"/>
        </w:trPr>
        <w:tc>
          <w:tcPr>
            <w:tcW w:w="660" w:type="dxa"/>
            <w:tcBorders>
              <w:bottom w:val="single" w:sz="4" w:space="0" w:color="auto"/>
            </w:tcBorders>
            <w:tcMar>
              <w:left w:w="28" w:type="dxa"/>
              <w:right w:w="28" w:type="dxa"/>
            </w:tcMar>
            <w:hideMark/>
          </w:tcPr>
          <w:p w14:paraId="387002E8" w14:textId="77777777" w:rsidR="00E0433E" w:rsidRPr="00A1115A" w:rsidRDefault="00E0433E" w:rsidP="007E2CA7">
            <w:pPr>
              <w:pStyle w:val="TAH"/>
              <w:keepNext w:val="0"/>
              <w:rPr>
                <w:rFonts w:eastAsia="Yu Mincho"/>
              </w:rPr>
            </w:pPr>
            <w:r w:rsidRPr="00A1115A">
              <w:rPr>
                <w:rFonts w:eastAsia="Yu Mincho"/>
              </w:rPr>
              <w:t>NR Band</w:t>
            </w:r>
          </w:p>
        </w:tc>
        <w:tc>
          <w:tcPr>
            <w:tcW w:w="582" w:type="dxa"/>
            <w:tcMar>
              <w:left w:w="28" w:type="dxa"/>
              <w:right w:w="28" w:type="dxa"/>
            </w:tcMar>
            <w:hideMark/>
          </w:tcPr>
          <w:p w14:paraId="3C2C62B0" w14:textId="77777777" w:rsidR="00E0433E" w:rsidRPr="00A1115A" w:rsidRDefault="00E0433E" w:rsidP="007E2CA7">
            <w:pPr>
              <w:pStyle w:val="TAH"/>
              <w:keepNext w:val="0"/>
              <w:rPr>
                <w:rFonts w:eastAsia="Yu Mincho"/>
              </w:rPr>
            </w:pPr>
            <w:r w:rsidRPr="00A1115A">
              <w:rPr>
                <w:rFonts w:eastAsia="Yu Mincho"/>
              </w:rPr>
              <w:t>SCS</w:t>
            </w:r>
          </w:p>
          <w:p w14:paraId="0DD2BCB4" w14:textId="77777777" w:rsidR="00E0433E" w:rsidRPr="00A1115A" w:rsidRDefault="00E0433E" w:rsidP="007E2CA7">
            <w:pPr>
              <w:pStyle w:val="TAH"/>
              <w:keepNext w:val="0"/>
              <w:rPr>
                <w:rFonts w:eastAsia="Yu Mincho"/>
              </w:rPr>
            </w:pPr>
            <w:r w:rsidRPr="00A1115A">
              <w:rPr>
                <w:rFonts w:eastAsia="Yu Mincho"/>
              </w:rPr>
              <w:t>kHz</w:t>
            </w:r>
          </w:p>
        </w:tc>
        <w:tc>
          <w:tcPr>
            <w:tcW w:w="454" w:type="dxa"/>
            <w:tcMar>
              <w:left w:w="28" w:type="dxa"/>
              <w:right w:w="28" w:type="dxa"/>
            </w:tcMar>
            <w:hideMark/>
          </w:tcPr>
          <w:p w14:paraId="689DF2CC" w14:textId="77777777" w:rsidR="00E0433E" w:rsidRPr="00A1115A" w:rsidRDefault="00E0433E" w:rsidP="007E2CA7">
            <w:pPr>
              <w:pStyle w:val="TAH"/>
              <w:keepNext w:val="0"/>
              <w:rPr>
                <w:rFonts w:eastAsia="Yu Mincho"/>
              </w:rPr>
            </w:pPr>
            <w:r w:rsidRPr="00A1115A">
              <w:rPr>
                <w:rFonts w:eastAsia="Yu Mincho"/>
              </w:rPr>
              <w:t>5 MHz</w:t>
            </w:r>
          </w:p>
        </w:tc>
        <w:tc>
          <w:tcPr>
            <w:tcW w:w="567" w:type="dxa"/>
            <w:tcMar>
              <w:left w:w="28" w:type="dxa"/>
              <w:right w:w="28" w:type="dxa"/>
            </w:tcMar>
            <w:hideMark/>
          </w:tcPr>
          <w:p w14:paraId="0E7858CD" w14:textId="77777777" w:rsidR="00E0433E" w:rsidRPr="00A1115A" w:rsidRDefault="00E0433E" w:rsidP="007E2CA7">
            <w:pPr>
              <w:pStyle w:val="TAH"/>
              <w:rPr>
                <w:lang w:eastAsia="ko-KR"/>
              </w:rPr>
            </w:pPr>
            <w:r w:rsidRPr="00A1115A">
              <w:rPr>
                <w:lang w:eastAsia="ko-KR"/>
              </w:rPr>
              <w:t>10 MHz</w:t>
            </w:r>
          </w:p>
        </w:tc>
        <w:tc>
          <w:tcPr>
            <w:tcW w:w="567" w:type="dxa"/>
            <w:tcMar>
              <w:left w:w="28" w:type="dxa"/>
              <w:right w:w="28" w:type="dxa"/>
            </w:tcMar>
            <w:hideMark/>
          </w:tcPr>
          <w:p w14:paraId="39F35809" w14:textId="77777777" w:rsidR="00E0433E" w:rsidRPr="00A1115A" w:rsidRDefault="00E0433E" w:rsidP="007E2CA7">
            <w:pPr>
              <w:pStyle w:val="TAH"/>
              <w:rPr>
                <w:lang w:eastAsia="ko-KR"/>
              </w:rPr>
            </w:pPr>
            <w:r w:rsidRPr="00A1115A">
              <w:rPr>
                <w:lang w:eastAsia="ko-KR"/>
              </w:rPr>
              <w:t>15 MHz</w:t>
            </w:r>
          </w:p>
        </w:tc>
        <w:tc>
          <w:tcPr>
            <w:tcW w:w="709" w:type="dxa"/>
            <w:tcMar>
              <w:left w:w="28" w:type="dxa"/>
              <w:right w:w="28" w:type="dxa"/>
            </w:tcMar>
            <w:hideMark/>
          </w:tcPr>
          <w:p w14:paraId="47852783" w14:textId="77777777" w:rsidR="00E0433E" w:rsidRDefault="00E0433E" w:rsidP="007E2CA7">
            <w:pPr>
              <w:pStyle w:val="TAH"/>
              <w:rPr>
                <w:lang w:eastAsia="ko-KR"/>
              </w:rPr>
            </w:pPr>
            <w:r w:rsidRPr="00A1115A">
              <w:rPr>
                <w:lang w:eastAsia="ko-KR"/>
              </w:rPr>
              <w:t xml:space="preserve">20 </w:t>
            </w:r>
          </w:p>
          <w:p w14:paraId="5A49A90D" w14:textId="77777777" w:rsidR="00E0433E" w:rsidRPr="00A1115A" w:rsidRDefault="00E0433E" w:rsidP="007E2CA7">
            <w:pPr>
              <w:pStyle w:val="TAH"/>
              <w:rPr>
                <w:lang w:eastAsia="ko-KR"/>
              </w:rPr>
            </w:pPr>
            <w:r w:rsidRPr="00A1115A">
              <w:rPr>
                <w:lang w:eastAsia="ko-KR"/>
              </w:rPr>
              <w:t>MHz</w:t>
            </w:r>
          </w:p>
        </w:tc>
        <w:tc>
          <w:tcPr>
            <w:tcW w:w="567" w:type="dxa"/>
            <w:tcMar>
              <w:left w:w="28" w:type="dxa"/>
              <w:right w:w="28" w:type="dxa"/>
            </w:tcMar>
            <w:hideMark/>
          </w:tcPr>
          <w:p w14:paraId="56E7371B" w14:textId="77777777" w:rsidR="00E0433E" w:rsidRPr="00A1115A" w:rsidRDefault="00E0433E" w:rsidP="007E2CA7">
            <w:pPr>
              <w:pStyle w:val="TAH"/>
              <w:rPr>
                <w:lang w:eastAsia="ko-KR"/>
              </w:rPr>
            </w:pPr>
            <w:r w:rsidRPr="00A1115A">
              <w:rPr>
                <w:lang w:eastAsia="ko-KR"/>
              </w:rPr>
              <w:t>25 MHz</w:t>
            </w:r>
          </w:p>
        </w:tc>
        <w:tc>
          <w:tcPr>
            <w:tcW w:w="567" w:type="dxa"/>
            <w:tcMar>
              <w:left w:w="28" w:type="dxa"/>
              <w:right w:w="28" w:type="dxa"/>
            </w:tcMar>
          </w:tcPr>
          <w:p w14:paraId="7F39E969" w14:textId="77777777" w:rsidR="00E0433E" w:rsidRPr="00A1115A" w:rsidRDefault="00E0433E" w:rsidP="007E2CA7">
            <w:pPr>
              <w:pStyle w:val="TAH"/>
              <w:keepNext w:val="0"/>
              <w:rPr>
                <w:rFonts w:eastAsia="Yu Mincho"/>
              </w:rPr>
            </w:pPr>
            <w:r w:rsidRPr="00A1115A">
              <w:rPr>
                <w:rFonts w:eastAsia="Yu Mincho"/>
              </w:rPr>
              <w:t>30 MHz</w:t>
            </w:r>
          </w:p>
        </w:tc>
        <w:tc>
          <w:tcPr>
            <w:tcW w:w="567" w:type="dxa"/>
            <w:tcMar>
              <w:left w:w="28" w:type="dxa"/>
              <w:right w:w="28" w:type="dxa"/>
            </w:tcMar>
            <w:hideMark/>
          </w:tcPr>
          <w:p w14:paraId="6BBC62D8" w14:textId="77777777" w:rsidR="00E0433E" w:rsidRPr="00A1115A" w:rsidRDefault="00E0433E" w:rsidP="007E2CA7">
            <w:pPr>
              <w:pStyle w:val="TAH"/>
              <w:keepNext w:val="0"/>
              <w:rPr>
                <w:rFonts w:eastAsia="Yu Mincho"/>
              </w:rPr>
            </w:pPr>
            <w:r w:rsidRPr="00A1115A">
              <w:rPr>
                <w:rFonts w:eastAsia="Yu Mincho"/>
              </w:rPr>
              <w:t>40 MHz</w:t>
            </w:r>
          </w:p>
        </w:tc>
        <w:tc>
          <w:tcPr>
            <w:tcW w:w="567" w:type="dxa"/>
            <w:tcMar>
              <w:left w:w="28" w:type="dxa"/>
              <w:right w:w="28" w:type="dxa"/>
            </w:tcMar>
            <w:hideMark/>
          </w:tcPr>
          <w:p w14:paraId="3528E27E" w14:textId="77777777" w:rsidR="00E0433E" w:rsidRPr="00A1115A" w:rsidRDefault="00E0433E" w:rsidP="007E2CA7">
            <w:pPr>
              <w:pStyle w:val="TAH"/>
              <w:keepNext w:val="0"/>
              <w:rPr>
                <w:rFonts w:eastAsia="Yu Mincho"/>
              </w:rPr>
            </w:pPr>
            <w:r w:rsidRPr="00A1115A">
              <w:rPr>
                <w:rFonts w:eastAsia="Yu Mincho"/>
              </w:rPr>
              <w:t>50 MHz</w:t>
            </w:r>
          </w:p>
        </w:tc>
        <w:tc>
          <w:tcPr>
            <w:tcW w:w="567" w:type="dxa"/>
            <w:tcMar>
              <w:left w:w="28" w:type="dxa"/>
              <w:right w:w="28" w:type="dxa"/>
            </w:tcMar>
            <w:hideMark/>
          </w:tcPr>
          <w:p w14:paraId="7C85D682" w14:textId="77777777" w:rsidR="00E0433E" w:rsidRPr="00A1115A" w:rsidRDefault="00E0433E" w:rsidP="007E2CA7">
            <w:pPr>
              <w:pStyle w:val="TAH"/>
              <w:keepNext w:val="0"/>
              <w:rPr>
                <w:rFonts w:eastAsia="Yu Mincho"/>
              </w:rPr>
            </w:pPr>
            <w:r w:rsidRPr="00A1115A">
              <w:rPr>
                <w:rFonts w:eastAsia="Yu Mincho"/>
              </w:rPr>
              <w:t>60 MHz</w:t>
            </w:r>
          </w:p>
        </w:tc>
        <w:tc>
          <w:tcPr>
            <w:tcW w:w="567" w:type="dxa"/>
            <w:tcMar>
              <w:left w:w="28" w:type="dxa"/>
              <w:right w:w="28" w:type="dxa"/>
            </w:tcMar>
            <w:hideMark/>
          </w:tcPr>
          <w:p w14:paraId="35833828" w14:textId="77777777" w:rsidR="00E0433E" w:rsidRPr="00A1115A" w:rsidRDefault="00E0433E" w:rsidP="007E2CA7">
            <w:pPr>
              <w:pStyle w:val="TAH"/>
              <w:keepNext w:val="0"/>
              <w:rPr>
                <w:rFonts w:eastAsia="Yu Mincho"/>
              </w:rPr>
            </w:pPr>
            <w:r w:rsidRPr="00A1115A">
              <w:rPr>
                <w:rFonts w:eastAsia="Yu Mincho"/>
              </w:rPr>
              <w:t>70 MHz</w:t>
            </w:r>
          </w:p>
        </w:tc>
        <w:tc>
          <w:tcPr>
            <w:tcW w:w="567" w:type="dxa"/>
            <w:tcMar>
              <w:left w:w="28" w:type="dxa"/>
              <w:right w:w="28" w:type="dxa"/>
            </w:tcMar>
          </w:tcPr>
          <w:p w14:paraId="060E24FC" w14:textId="77777777" w:rsidR="00E0433E" w:rsidRPr="00A1115A" w:rsidRDefault="00E0433E" w:rsidP="007E2CA7">
            <w:pPr>
              <w:pStyle w:val="TAH"/>
              <w:keepNext w:val="0"/>
              <w:rPr>
                <w:rFonts w:eastAsia="Yu Mincho"/>
              </w:rPr>
            </w:pPr>
            <w:r w:rsidRPr="00A1115A">
              <w:rPr>
                <w:rFonts w:eastAsia="Yu Mincho"/>
              </w:rPr>
              <w:t>80 MHz</w:t>
            </w:r>
          </w:p>
        </w:tc>
        <w:tc>
          <w:tcPr>
            <w:tcW w:w="567" w:type="dxa"/>
            <w:tcMar>
              <w:left w:w="28" w:type="dxa"/>
              <w:right w:w="28" w:type="dxa"/>
            </w:tcMar>
          </w:tcPr>
          <w:p w14:paraId="67AD91D7" w14:textId="77777777" w:rsidR="00E0433E" w:rsidRPr="00A1115A" w:rsidRDefault="00E0433E" w:rsidP="007E2CA7">
            <w:pPr>
              <w:pStyle w:val="TAH"/>
              <w:keepNext w:val="0"/>
              <w:rPr>
                <w:rFonts w:eastAsia="Yu Mincho"/>
              </w:rPr>
            </w:pPr>
            <w:r w:rsidRPr="00A1115A">
              <w:rPr>
                <w:rFonts w:eastAsia="Yu Mincho"/>
              </w:rPr>
              <w:t>90 MHz</w:t>
            </w:r>
          </w:p>
        </w:tc>
        <w:tc>
          <w:tcPr>
            <w:tcW w:w="567" w:type="dxa"/>
            <w:tcMar>
              <w:left w:w="28" w:type="dxa"/>
              <w:right w:w="28" w:type="dxa"/>
            </w:tcMar>
            <w:hideMark/>
          </w:tcPr>
          <w:p w14:paraId="08C0CB16" w14:textId="77777777" w:rsidR="00E0433E" w:rsidRPr="00A1115A" w:rsidRDefault="00E0433E" w:rsidP="007E2CA7">
            <w:pPr>
              <w:pStyle w:val="TAH"/>
              <w:keepNext w:val="0"/>
              <w:rPr>
                <w:rFonts w:eastAsia="Yu Mincho"/>
              </w:rPr>
            </w:pPr>
            <w:r w:rsidRPr="00A1115A">
              <w:rPr>
                <w:rFonts w:eastAsia="Yu Mincho"/>
              </w:rPr>
              <w:t>100 MHz</w:t>
            </w:r>
          </w:p>
        </w:tc>
      </w:tr>
      <w:tr w:rsidR="00E0433E" w:rsidRPr="00A1115A" w14:paraId="5DE204F9" w14:textId="77777777" w:rsidTr="007E2CA7">
        <w:trPr>
          <w:jc w:val="center"/>
        </w:trPr>
        <w:tc>
          <w:tcPr>
            <w:tcW w:w="660" w:type="dxa"/>
            <w:tcBorders>
              <w:bottom w:val="nil"/>
            </w:tcBorders>
            <w:shd w:val="clear" w:color="auto" w:fill="auto"/>
            <w:tcMar>
              <w:left w:w="28" w:type="dxa"/>
              <w:right w:w="28" w:type="dxa"/>
            </w:tcMar>
            <w:vAlign w:val="center"/>
            <w:hideMark/>
          </w:tcPr>
          <w:p w14:paraId="7B40252A" w14:textId="77777777" w:rsidR="00E0433E" w:rsidRPr="00A1115A" w:rsidRDefault="00E0433E" w:rsidP="007E2CA7">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66DEC72C" w14:textId="77777777" w:rsidR="00E0433E" w:rsidRPr="00A1115A" w:rsidRDefault="00E0433E" w:rsidP="007E2CA7">
            <w:pPr>
              <w:pStyle w:val="TAC"/>
              <w:keepNext w:val="0"/>
              <w:rPr>
                <w:rFonts w:eastAsia="Yu Mincho"/>
              </w:rPr>
            </w:pPr>
            <w:r w:rsidRPr="00A1115A">
              <w:rPr>
                <w:rFonts w:eastAsia="Yu Mincho"/>
              </w:rPr>
              <w:t>15</w:t>
            </w:r>
          </w:p>
        </w:tc>
        <w:tc>
          <w:tcPr>
            <w:tcW w:w="454" w:type="dxa"/>
            <w:tcMar>
              <w:left w:w="28" w:type="dxa"/>
              <w:right w:w="28" w:type="dxa"/>
            </w:tcMar>
            <w:hideMark/>
          </w:tcPr>
          <w:p w14:paraId="0B8BDA33" w14:textId="77777777" w:rsidR="00E0433E" w:rsidRPr="00A1115A" w:rsidRDefault="00E0433E" w:rsidP="007E2CA7">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0F3E89A2" w14:textId="77777777" w:rsidR="00E0433E" w:rsidRPr="00A1115A" w:rsidRDefault="00E0433E" w:rsidP="007E2CA7">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6D32BAAE" w14:textId="77777777" w:rsidR="00E0433E" w:rsidRPr="00A1115A" w:rsidRDefault="00E0433E" w:rsidP="007E2CA7">
            <w:pPr>
              <w:pStyle w:val="TAC"/>
              <w:keepNext w:val="0"/>
              <w:rPr>
                <w:rFonts w:eastAsia="Yu Mincho"/>
              </w:rPr>
            </w:pPr>
            <w:r w:rsidRPr="00A1115A">
              <w:rPr>
                <w:rFonts w:eastAsia="Yu Mincho"/>
              </w:rPr>
              <w:t>Yes</w:t>
            </w:r>
          </w:p>
        </w:tc>
        <w:tc>
          <w:tcPr>
            <w:tcW w:w="709" w:type="dxa"/>
            <w:tcMar>
              <w:left w:w="28" w:type="dxa"/>
              <w:right w:w="28" w:type="dxa"/>
            </w:tcMar>
            <w:vAlign w:val="center"/>
            <w:hideMark/>
          </w:tcPr>
          <w:p w14:paraId="4E309335" w14:textId="77777777" w:rsidR="00E0433E" w:rsidRPr="00A1115A" w:rsidRDefault="00E0433E" w:rsidP="007E2CA7">
            <w:pPr>
              <w:pStyle w:val="TAC"/>
              <w:keepNext w:val="0"/>
              <w:rPr>
                <w:rFonts w:eastAsia="Yu Mincho"/>
              </w:rPr>
            </w:pPr>
            <w:r w:rsidRPr="00A1115A">
              <w:rPr>
                <w:rFonts w:eastAsia="Yu Mincho"/>
              </w:rPr>
              <w:t>Yes</w:t>
            </w:r>
          </w:p>
        </w:tc>
        <w:tc>
          <w:tcPr>
            <w:tcW w:w="567" w:type="dxa"/>
            <w:shd w:val="clear" w:color="auto" w:fill="FFFF00"/>
            <w:tcMar>
              <w:left w:w="28" w:type="dxa"/>
              <w:right w:w="28" w:type="dxa"/>
            </w:tcMar>
            <w:vAlign w:val="center"/>
          </w:tcPr>
          <w:p w14:paraId="388C249B" w14:textId="77777777" w:rsidR="00E0433E" w:rsidRPr="00A1115A" w:rsidRDefault="00E0433E" w:rsidP="007E2CA7">
            <w:pPr>
              <w:pStyle w:val="TAC"/>
              <w:keepNext w:val="0"/>
              <w:rPr>
                <w:rFonts w:eastAsia="Yu Mincho"/>
              </w:rPr>
            </w:pPr>
            <w:r w:rsidRPr="00A1115A">
              <w:rPr>
                <w:rFonts w:eastAsia="Yu Mincho"/>
              </w:rPr>
              <w:t>Yes</w:t>
            </w:r>
            <w:r w:rsidRPr="00A1115A">
              <w:rPr>
                <w:rFonts w:eastAsia="Yu Mincho"/>
                <w:vertAlign w:val="superscript"/>
              </w:rPr>
              <w:t>3</w:t>
            </w:r>
          </w:p>
        </w:tc>
        <w:tc>
          <w:tcPr>
            <w:tcW w:w="567" w:type="dxa"/>
            <w:tcMar>
              <w:left w:w="28" w:type="dxa"/>
              <w:right w:w="28" w:type="dxa"/>
            </w:tcMar>
          </w:tcPr>
          <w:p w14:paraId="73652BAB"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0B492567"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102C91A6"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18DC4DBF" w14:textId="77777777" w:rsidR="00E0433E" w:rsidRPr="00A1115A" w:rsidRDefault="00E0433E" w:rsidP="007E2CA7">
            <w:pPr>
              <w:pStyle w:val="TAC"/>
              <w:keepNext w:val="0"/>
              <w:rPr>
                <w:rFonts w:eastAsia="Yu Mincho"/>
              </w:rPr>
            </w:pPr>
          </w:p>
        </w:tc>
        <w:tc>
          <w:tcPr>
            <w:tcW w:w="567" w:type="dxa"/>
            <w:tcMar>
              <w:left w:w="28" w:type="dxa"/>
              <w:right w:w="28" w:type="dxa"/>
            </w:tcMar>
          </w:tcPr>
          <w:p w14:paraId="569F53F4"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3964A0FE" w14:textId="77777777" w:rsidR="00E0433E" w:rsidRPr="00A1115A" w:rsidRDefault="00E0433E" w:rsidP="007E2CA7">
            <w:pPr>
              <w:pStyle w:val="TAC"/>
              <w:keepNext w:val="0"/>
              <w:rPr>
                <w:rFonts w:eastAsia="Yu Mincho"/>
              </w:rPr>
            </w:pPr>
          </w:p>
        </w:tc>
        <w:tc>
          <w:tcPr>
            <w:tcW w:w="567" w:type="dxa"/>
            <w:tcMar>
              <w:left w:w="28" w:type="dxa"/>
              <w:right w:w="28" w:type="dxa"/>
            </w:tcMar>
          </w:tcPr>
          <w:p w14:paraId="6480F295"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41E734D1" w14:textId="77777777" w:rsidR="00E0433E" w:rsidRPr="00A1115A" w:rsidRDefault="00E0433E" w:rsidP="007E2CA7">
            <w:pPr>
              <w:pStyle w:val="TAC"/>
              <w:keepNext w:val="0"/>
              <w:rPr>
                <w:rFonts w:eastAsia="Yu Mincho"/>
              </w:rPr>
            </w:pPr>
          </w:p>
        </w:tc>
      </w:tr>
      <w:tr w:rsidR="00E0433E" w:rsidRPr="00A1115A" w14:paraId="3E6E8525" w14:textId="77777777" w:rsidTr="007E2CA7">
        <w:trPr>
          <w:jc w:val="center"/>
        </w:trPr>
        <w:tc>
          <w:tcPr>
            <w:tcW w:w="660" w:type="dxa"/>
            <w:tcBorders>
              <w:top w:val="nil"/>
              <w:bottom w:val="nil"/>
            </w:tcBorders>
            <w:shd w:val="clear" w:color="auto" w:fill="auto"/>
            <w:tcMar>
              <w:left w:w="28" w:type="dxa"/>
              <w:right w:w="28" w:type="dxa"/>
            </w:tcMar>
            <w:vAlign w:val="center"/>
            <w:hideMark/>
          </w:tcPr>
          <w:p w14:paraId="42E5B67F" w14:textId="77777777" w:rsidR="00E0433E" w:rsidRPr="00A1115A" w:rsidRDefault="00E0433E" w:rsidP="007E2CA7">
            <w:pPr>
              <w:pStyle w:val="TAC"/>
              <w:keepNext w:val="0"/>
              <w:rPr>
                <w:rFonts w:eastAsia="Yu Mincho"/>
              </w:rPr>
            </w:pPr>
          </w:p>
        </w:tc>
        <w:tc>
          <w:tcPr>
            <w:tcW w:w="582" w:type="dxa"/>
            <w:tcMar>
              <w:left w:w="28" w:type="dxa"/>
              <w:right w:w="28" w:type="dxa"/>
            </w:tcMar>
            <w:vAlign w:val="center"/>
            <w:hideMark/>
          </w:tcPr>
          <w:p w14:paraId="01971183" w14:textId="77777777" w:rsidR="00E0433E" w:rsidRPr="00A1115A" w:rsidRDefault="00E0433E" w:rsidP="007E2CA7">
            <w:pPr>
              <w:pStyle w:val="TAC"/>
              <w:keepNext w:val="0"/>
              <w:rPr>
                <w:rFonts w:eastAsia="Yu Mincho"/>
              </w:rPr>
            </w:pPr>
            <w:r w:rsidRPr="00A1115A">
              <w:rPr>
                <w:rFonts w:eastAsia="Yu Mincho"/>
              </w:rPr>
              <w:t>30</w:t>
            </w:r>
          </w:p>
        </w:tc>
        <w:tc>
          <w:tcPr>
            <w:tcW w:w="454" w:type="dxa"/>
            <w:tcMar>
              <w:left w:w="28" w:type="dxa"/>
              <w:right w:w="28" w:type="dxa"/>
            </w:tcMar>
          </w:tcPr>
          <w:p w14:paraId="1B878D3C" w14:textId="77777777" w:rsidR="00E0433E" w:rsidRPr="00A1115A" w:rsidRDefault="00E0433E" w:rsidP="007E2CA7">
            <w:pPr>
              <w:pStyle w:val="TAC"/>
              <w:keepNext w:val="0"/>
              <w:rPr>
                <w:rFonts w:eastAsia="Yu Mincho"/>
              </w:rPr>
            </w:pPr>
          </w:p>
        </w:tc>
        <w:tc>
          <w:tcPr>
            <w:tcW w:w="567" w:type="dxa"/>
            <w:tcMar>
              <w:left w:w="28" w:type="dxa"/>
              <w:right w:w="28" w:type="dxa"/>
            </w:tcMar>
            <w:hideMark/>
          </w:tcPr>
          <w:p w14:paraId="3A41E494" w14:textId="77777777" w:rsidR="00E0433E" w:rsidRPr="00A1115A" w:rsidRDefault="00E0433E" w:rsidP="007E2CA7">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0CEAE66F" w14:textId="77777777" w:rsidR="00E0433E" w:rsidRPr="00A1115A" w:rsidRDefault="00E0433E" w:rsidP="007E2CA7">
            <w:pPr>
              <w:pStyle w:val="TAC"/>
              <w:keepNext w:val="0"/>
              <w:rPr>
                <w:rFonts w:eastAsia="Yu Mincho"/>
              </w:rPr>
            </w:pPr>
            <w:r w:rsidRPr="00A1115A">
              <w:rPr>
                <w:rFonts w:eastAsia="Yu Mincho"/>
              </w:rPr>
              <w:t>Yes</w:t>
            </w:r>
          </w:p>
        </w:tc>
        <w:tc>
          <w:tcPr>
            <w:tcW w:w="709" w:type="dxa"/>
            <w:tcMar>
              <w:left w:w="28" w:type="dxa"/>
              <w:right w:w="28" w:type="dxa"/>
            </w:tcMar>
            <w:vAlign w:val="center"/>
            <w:hideMark/>
          </w:tcPr>
          <w:p w14:paraId="2A96F842" w14:textId="77777777" w:rsidR="00E0433E" w:rsidRPr="00A1115A" w:rsidRDefault="00E0433E" w:rsidP="007E2CA7">
            <w:pPr>
              <w:pStyle w:val="TAC"/>
              <w:keepNext w:val="0"/>
              <w:rPr>
                <w:rFonts w:eastAsia="Yu Mincho"/>
              </w:rPr>
            </w:pPr>
            <w:r w:rsidRPr="00A1115A">
              <w:rPr>
                <w:rFonts w:eastAsia="Yu Mincho"/>
              </w:rPr>
              <w:t>Yes</w:t>
            </w:r>
          </w:p>
        </w:tc>
        <w:tc>
          <w:tcPr>
            <w:tcW w:w="567" w:type="dxa"/>
            <w:shd w:val="clear" w:color="auto" w:fill="FFFF00"/>
            <w:tcMar>
              <w:left w:w="28" w:type="dxa"/>
              <w:right w:w="28" w:type="dxa"/>
            </w:tcMar>
            <w:vAlign w:val="center"/>
          </w:tcPr>
          <w:p w14:paraId="7CBEBDD6" w14:textId="77777777" w:rsidR="00E0433E" w:rsidRPr="00A1115A" w:rsidRDefault="00E0433E" w:rsidP="007E2CA7">
            <w:pPr>
              <w:pStyle w:val="TAC"/>
              <w:keepNext w:val="0"/>
              <w:rPr>
                <w:rFonts w:eastAsia="Yu Mincho"/>
              </w:rPr>
            </w:pPr>
            <w:r w:rsidRPr="00A1115A">
              <w:rPr>
                <w:rFonts w:eastAsia="Yu Mincho"/>
              </w:rPr>
              <w:t>Yes</w:t>
            </w:r>
            <w:r w:rsidRPr="00A1115A">
              <w:rPr>
                <w:rFonts w:eastAsia="Yu Mincho"/>
                <w:vertAlign w:val="superscript"/>
              </w:rPr>
              <w:t>3</w:t>
            </w:r>
          </w:p>
        </w:tc>
        <w:tc>
          <w:tcPr>
            <w:tcW w:w="567" w:type="dxa"/>
            <w:tcMar>
              <w:left w:w="28" w:type="dxa"/>
              <w:right w:w="28" w:type="dxa"/>
            </w:tcMar>
          </w:tcPr>
          <w:p w14:paraId="3C85ADFC"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6F705E1B"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44D72F8A"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0E47932F" w14:textId="77777777" w:rsidR="00E0433E" w:rsidRPr="00A1115A" w:rsidRDefault="00E0433E" w:rsidP="007E2CA7">
            <w:pPr>
              <w:pStyle w:val="TAC"/>
              <w:keepNext w:val="0"/>
              <w:rPr>
                <w:rFonts w:eastAsia="Yu Mincho"/>
              </w:rPr>
            </w:pPr>
          </w:p>
        </w:tc>
        <w:tc>
          <w:tcPr>
            <w:tcW w:w="567" w:type="dxa"/>
            <w:tcMar>
              <w:left w:w="28" w:type="dxa"/>
              <w:right w:w="28" w:type="dxa"/>
            </w:tcMar>
          </w:tcPr>
          <w:p w14:paraId="6AE62194"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19A30AC0" w14:textId="77777777" w:rsidR="00E0433E" w:rsidRPr="00A1115A" w:rsidRDefault="00E0433E" w:rsidP="007E2CA7">
            <w:pPr>
              <w:pStyle w:val="TAC"/>
              <w:keepNext w:val="0"/>
              <w:rPr>
                <w:rFonts w:eastAsia="Yu Mincho"/>
              </w:rPr>
            </w:pPr>
          </w:p>
        </w:tc>
        <w:tc>
          <w:tcPr>
            <w:tcW w:w="567" w:type="dxa"/>
            <w:tcMar>
              <w:left w:w="28" w:type="dxa"/>
              <w:right w:w="28" w:type="dxa"/>
            </w:tcMar>
          </w:tcPr>
          <w:p w14:paraId="1EE03574"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1A6F647B" w14:textId="77777777" w:rsidR="00E0433E" w:rsidRPr="00A1115A" w:rsidRDefault="00E0433E" w:rsidP="007E2CA7">
            <w:pPr>
              <w:pStyle w:val="TAC"/>
              <w:keepNext w:val="0"/>
              <w:rPr>
                <w:rFonts w:eastAsia="Yu Mincho"/>
              </w:rPr>
            </w:pPr>
          </w:p>
        </w:tc>
      </w:tr>
      <w:tr w:rsidR="00E0433E" w:rsidRPr="00A1115A" w14:paraId="1DB6DA6C" w14:textId="77777777" w:rsidTr="007E2CA7">
        <w:trPr>
          <w:jc w:val="center"/>
        </w:trPr>
        <w:tc>
          <w:tcPr>
            <w:tcW w:w="660" w:type="dxa"/>
            <w:tcBorders>
              <w:top w:val="nil"/>
              <w:bottom w:val="single" w:sz="4" w:space="0" w:color="auto"/>
            </w:tcBorders>
            <w:shd w:val="clear" w:color="auto" w:fill="auto"/>
            <w:tcMar>
              <w:left w:w="28" w:type="dxa"/>
              <w:right w:w="28" w:type="dxa"/>
            </w:tcMar>
            <w:vAlign w:val="center"/>
            <w:hideMark/>
          </w:tcPr>
          <w:p w14:paraId="30F6BAB4" w14:textId="77777777" w:rsidR="00E0433E" w:rsidRPr="00A1115A" w:rsidRDefault="00E0433E" w:rsidP="007E2CA7">
            <w:pPr>
              <w:pStyle w:val="TAC"/>
              <w:keepNext w:val="0"/>
              <w:rPr>
                <w:rFonts w:eastAsia="Yu Mincho"/>
              </w:rPr>
            </w:pPr>
          </w:p>
        </w:tc>
        <w:tc>
          <w:tcPr>
            <w:tcW w:w="582" w:type="dxa"/>
            <w:tcMar>
              <w:left w:w="28" w:type="dxa"/>
              <w:right w:w="28" w:type="dxa"/>
            </w:tcMar>
            <w:vAlign w:val="center"/>
            <w:hideMark/>
          </w:tcPr>
          <w:p w14:paraId="04655234" w14:textId="77777777" w:rsidR="00E0433E" w:rsidRPr="00A1115A" w:rsidRDefault="00E0433E" w:rsidP="007E2CA7">
            <w:pPr>
              <w:pStyle w:val="TAC"/>
              <w:keepNext w:val="0"/>
              <w:rPr>
                <w:rFonts w:eastAsia="Yu Mincho"/>
              </w:rPr>
            </w:pPr>
            <w:r w:rsidRPr="00A1115A">
              <w:rPr>
                <w:rFonts w:eastAsia="Yu Mincho"/>
              </w:rPr>
              <w:t>60</w:t>
            </w:r>
          </w:p>
        </w:tc>
        <w:tc>
          <w:tcPr>
            <w:tcW w:w="454" w:type="dxa"/>
            <w:tcMar>
              <w:left w:w="28" w:type="dxa"/>
              <w:right w:w="28" w:type="dxa"/>
            </w:tcMar>
          </w:tcPr>
          <w:p w14:paraId="3E0F3AF4"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695586F8"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1127BA41" w14:textId="77777777" w:rsidR="00E0433E" w:rsidRPr="00A1115A" w:rsidRDefault="00E0433E" w:rsidP="007E2CA7">
            <w:pPr>
              <w:pStyle w:val="TAC"/>
              <w:keepNext w:val="0"/>
              <w:rPr>
                <w:rFonts w:eastAsia="Yu Mincho"/>
              </w:rPr>
            </w:pPr>
          </w:p>
        </w:tc>
        <w:tc>
          <w:tcPr>
            <w:tcW w:w="709" w:type="dxa"/>
            <w:tcMar>
              <w:left w:w="28" w:type="dxa"/>
              <w:right w:w="28" w:type="dxa"/>
            </w:tcMar>
            <w:vAlign w:val="center"/>
          </w:tcPr>
          <w:p w14:paraId="3C210124"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59359E63" w14:textId="77777777" w:rsidR="00E0433E" w:rsidRPr="00A1115A" w:rsidRDefault="00E0433E" w:rsidP="007E2CA7">
            <w:pPr>
              <w:pStyle w:val="TAC"/>
              <w:keepNext w:val="0"/>
              <w:rPr>
                <w:rFonts w:eastAsia="Yu Mincho"/>
              </w:rPr>
            </w:pPr>
          </w:p>
        </w:tc>
        <w:tc>
          <w:tcPr>
            <w:tcW w:w="567" w:type="dxa"/>
            <w:tcMar>
              <w:left w:w="28" w:type="dxa"/>
              <w:right w:w="28" w:type="dxa"/>
            </w:tcMar>
          </w:tcPr>
          <w:p w14:paraId="790A33C6"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17711DC8"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69903607"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5C75A978" w14:textId="77777777" w:rsidR="00E0433E" w:rsidRPr="00A1115A" w:rsidRDefault="00E0433E" w:rsidP="007E2CA7">
            <w:pPr>
              <w:pStyle w:val="TAC"/>
              <w:keepNext w:val="0"/>
              <w:rPr>
                <w:rFonts w:eastAsia="Yu Mincho"/>
              </w:rPr>
            </w:pPr>
          </w:p>
        </w:tc>
        <w:tc>
          <w:tcPr>
            <w:tcW w:w="567" w:type="dxa"/>
            <w:tcMar>
              <w:left w:w="28" w:type="dxa"/>
              <w:right w:w="28" w:type="dxa"/>
            </w:tcMar>
          </w:tcPr>
          <w:p w14:paraId="28F35542"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1A1A97B3" w14:textId="77777777" w:rsidR="00E0433E" w:rsidRPr="00A1115A" w:rsidRDefault="00E0433E" w:rsidP="007E2CA7">
            <w:pPr>
              <w:pStyle w:val="TAC"/>
              <w:keepNext w:val="0"/>
              <w:rPr>
                <w:rFonts w:eastAsia="Yu Mincho"/>
              </w:rPr>
            </w:pPr>
          </w:p>
        </w:tc>
        <w:tc>
          <w:tcPr>
            <w:tcW w:w="567" w:type="dxa"/>
            <w:tcMar>
              <w:left w:w="28" w:type="dxa"/>
              <w:right w:w="28" w:type="dxa"/>
            </w:tcMar>
          </w:tcPr>
          <w:p w14:paraId="093A75E3" w14:textId="77777777" w:rsidR="00E0433E" w:rsidRPr="00A1115A" w:rsidRDefault="00E0433E" w:rsidP="007E2CA7">
            <w:pPr>
              <w:pStyle w:val="TAC"/>
              <w:keepNext w:val="0"/>
              <w:rPr>
                <w:rFonts w:eastAsia="Yu Mincho"/>
              </w:rPr>
            </w:pPr>
          </w:p>
        </w:tc>
        <w:tc>
          <w:tcPr>
            <w:tcW w:w="567" w:type="dxa"/>
            <w:tcMar>
              <w:left w:w="28" w:type="dxa"/>
              <w:right w:w="28" w:type="dxa"/>
            </w:tcMar>
            <w:vAlign w:val="center"/>
          </w:tcPr>
          <w:p w14:paraId="22C9405C" w14:textId="77777777" w:rsidR="00E0433E" w:rsidRPr="00A1115A" w:rsidRDefault="00E0433E" w:rsidP="007E2CA7">
            <w:pPr>
              <w:pStyle w:val="TAC"/>
              <w:keepNext w:val="0"/>
              <w:rPr>
                <w:rFonts w:eastAsia="Yu Mincho"/>
              </w:rPr>
            </w:pPr>
          </w:p>
        </w:tc>
      </w:tr>
      <w:tr w:rsidR="00E0433E" w:rsidRPr="00A1115A" w14:paraId="464EE37D" w14:textId="77777777" w:rsidTr="007E2CA7">
        <w:trPr>
          <w:jc w:val="center"/>
        </w:trPr>
        <w:tc>
          <w:tcPr>
            <w:tcW w:w="8642" w:type="dxa"/>
            <w:gridSpan w:val="15"/>
            <w:tcMar>
              <w:left w:w="28" w:type="dxa"/>
              <w:right w:w="28" w:type="dxa"/>
            </w:tcMar>
          </w:tcPr>
          <w:p w14:paraId="0AE62247" w14:textId="77777777" w:rsidR="00E0433E" w:rsidRPr="00A1115A" w:rsidRDefault="00E0433E" w:rsidP="007E2CA7">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9BDA462" w14:textId="77777777" w:rsidR="00E0433E" w:rsidRPr="00A1115A" w:rsidRDefault="00E0433E" w:rsidP="007E2CA7">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B580BFC" w14:textId="77777777" w:rsidR="00E0433E" w:rsidRPr="00A1115A" w:rsidRDefault="00E0433E" w:rsidP="007E2CA7">
            <w:pPr>
              <w:pStyle w:val="TAN"/>
              <w:rPr>
                <w:rFonts w:eastAsia="Yu Mincho"/>
              </w:rPr>
            </w:pPr>
            <w:r w:rsidRPr="00A1115A">
              <w:rPr>
                <w:rFonts w:eastAsia="Yu Mincho"/>
              </w:rPr>
              <w:t>NOTE 3:</w:t>
            </w:r>
            <w:r w:rsidRPr="00A1115A">
              <w:rPr>
                <w:rFonts w:eastAsia="Yu Mincho"/>
              </w:rPr>
              <w:tab/>
              <w:t>This UE channel bandwidth is applicable only to downlink.</w:t>
            </w:r>
          </w:p>
          <w:p w14:paraId="3BD087DB" w14:textId="77777777" w:rsidR="00E0433E" w:rsidRPr="00A1115A" w:rsidRDefault="00E0433E" w:rsidP="007E2CA7">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49F8B712" w14:textId="77777777" w:rsidR="00E0433E" w:rsidRPr="00A1115A" w:rsidRDefault="00E0433E" w:rsidP="007E2CA7">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5941790" w14:textId="77777777" w:rsidR="00E0433E" w:rsidRPr="00A1115A" w:rsidRDefault="00E0433E" w:rsidP="007E2CA7">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D58C9F9" w14:textId="77777777" w:rsidR="00E0433E" w:rsidRPr="00A1115A" w:rsidRDefault="00E0433E" w:rsidP="007E2CA7">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52494D6B" w14:textId="77777777" w:rsidR="00E0433E" w:rsidRPr="00A1115A" w:rsidRDefault="00E0433E" w:rsidP="007E2CA7">
            <w:pPr>
              <w:pStyle w:val="TAN"/>
              <w:rPr>
                <w:rFonts w:eastAsia="Yu Mincho"/>
              </w:rPr>
            </w:pPr>
            <w:r w:rsidRPr="00A1115A">
              <w:rPr>
                <w:rFonts w:eastAsia="Yu Mincho"/>
              </w:rPr>
              <w:t>NOTE 8:</w:t>
            </w:r>
            <w:r w:rsidRPr="00A1115A">
              <w:rPr>
                <w:rFonts w:eastAsia="Yu Mincho"/>
              </w:rPr>
              <w:tab/>
              <w:t>This UE channel bandwidth is applicable only to uplink.</w:t>
            </w:r>
          </w:p>
          <w:p w14:paraId="612BD45E" w14:textId="77777777" w:rsidR="00E0433E" w:rsidRPr="00A1115A" w:rsidRDefault="00E0433E" w:rsidP="007E2CA7">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97EF376" w14:textId="77777777" w:rsidR="00E0433E" w:rsidRPr="00A1115A" w:rsidRDefault="00E0433E" w:rsidP="007E2CA7">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5B7A0248" w14:textId="77777777" w:rsidR="00E0433E" w:rsidRDefault="00E0433E" w:rsidP="00E0433E">
      <w:pPr>
        <w:pStyle w:val="Caption"/>
        <w:jc w:val="center"/>
      </w:pPr>
    </w:p>
    <w:p w14:paraId="72B6761F" w14:textId="77777777" w:rsidR="00E0433E" w:rsidRPr="00A1115A" w:rsidRDefault="00E0433E" w:rsidP="00E0433E">
      <w:pPr>
        <w:pStyle w:val="Caption"/>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sidRPr="00966E99">
        <w:rPr>
          <w:b w:val="0"/>
        </w:rPr>
        <w:t>Proposal</w:t>
      </w:r>
      <w:r>
        <w:rPr>
          <w:b w:val="0"/>
        </w:rPr>
        <w:t xml:space="preserve"> “</w:t>
      </w:r>
      <w:r w:rsidRPr="00966E99">
        <w:rPr>
          <w:b w:val="0"/>
        </w:rPr>
        <w:t>Table 5.3.6-1</w:t>
      </w:r>
      <w:r>
        <w:t xml:space="preserve"> </w:t>
      </w:r>
      <w:r w:rsidRPr="00044A2D">
        <w:rPr>
          <w:b w:val="0"/>
        </w:rPr>
        <w:t>FDD asymmetric UL and DL channel bandwidth combinations</w:t>
      </w:r>
      <w:r>
        <w:rPr>
          <w:b w:val="0"/>
        </w:rPr>
        <w:t>” for 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0433E" w:rsidRPr="00A1115A" w14:paraId="302A65F4" w14:textId="77777777" w:rsidTr="007E2CA7">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CDE67AA" w14:textId="77777777" w:rsidR="00E0433E" w:rsidRPr="00A1115A" w:rsidRDefault="00E0433E" w:rsidP="007E2CA7">
            <w:pPr>
              <w:pStyle w:val="TAH"/>
              <w:rPr>
                <w:lang w:val="en-US"/>
              </w:rPr>
            </w:pPr>
            <w:r w:rsidRPr="00A1115A">
              <w:rPr>
                <w:lang w:val="en-US"/>
              </w:rPr>
              <w:lastRenderedPageBreak/>
              <w:t>NR Band</w:t>
            </w:r>
          </w:p>
        </w:tc>
        <w:tc>
          <w:tcPr>
            <w:tcW w:w="1876" w:type="dxa"/>
            <w:tcBorders>
              <w:top w:val="single" w:sz="4" w:space="0" w:color="auto"/>
              <w:left w:val="single" w:sz="4" w:space="0" w:color="auto"/>
              <w:right w:val="single" w:sz="4" w:space="0" w:color="auto"/>
            </w:tcBorders>
            <w:shd w:val="clear" w:color="auto" w:fill="auto"/>
          </w:tcPr>
          <w:p w14:paraId="5B3BCDE2" w14:textId="77777777" w:rsidR="00E0433E" w:rsidRPr="00A1115A" w:rsidRDefault="00E0433E" w:rsidP="007E2CA7">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20562AE0" w14:textId="77777777" w:rsidR="00E0433E" w:rsidRPr="00A1115A" w:rsidRDefault="00E0433E" w:rsidP="007E2CA7">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24B789B3" w14:textId="77777777" w:rsidR="00E0433E" w:rsidRPr="00A1115A" w:rsidRDefault="00E0433E" w:rsidP="007E2CA7">
            <w:pPr>
              <w:pStyle w:val="TAH"/>
              <w:rPr>
                <w:lang w:val="en-US"/>
              </w:rPr>
            </w:pPr>
            <w:r w:rsidRPr="00A1115A">
              <w:rPr>
                <w:bCs/>
                <w:lang w:val="en-US"/>
              </w:rPr>
              <w:t>Asymmetric channel bandwidth combination set</w:t>
            </w:r>
          </w:p>
        </w:tc>
      </w:tr>
      <w:tr w:rsidR="00E0433E" w:rsidRPr="00A1115A" w14:paraId="6BA6D967" w14:textId="77777777" w:rsidTr="007E2CA7">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659617E2" w14:textId="77777777" w:rsidR="00E0433E" w:rsidRPr="00A1115A" w:rsidRDefault="00E0433E" w:rsidP="007E2CA7">
            <w:pPr>
              <w:pStyle w:val="TAC"/>
              <w:rPr>
                <w:lang w:val="en-US" w:eastAsia="zh-CN"/>
              </w:rPr>
            </w:pPr>
            <w:r>
              <w:rPr>
                <w:lang w:val="en-US" w:eastAsia="zh-CN"/>
              </w:rPr>
              <w:t>n5</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4A1F1590" w14:textId="77777777" w:rsidR="00E0433E" w:rsidRPr="00A1115A" w:rsidRDefault="00E0433E" w:rsidP="007E2CA7">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8B14B3" w14:textId="77777777" w:rsidR="00E0433E" w:rsidRPr="00A1115A" w:rsidRDefault="00E0433E" w:rsidP="007E2CA7">
            <w:pPr>
              <w:pStyle w:val="TAC"/>
              <w:rPr>
                <w:lang w:val="en-US" w:eastAsia="zh-CN"/>
              </w:rPr>
            </w:pPr>
            <w:r>
              <w:rPr>
                <w:lang w:val="en-US" w:eastAsia="zh-CN"/>
              </w:rPr>
              <w:t>25</w:t>
            </w:r>
          </w:p>
        </w:tc>
        <w:tc>
          <w:tcPr>
            <w:tcW w:w="1890" w:type="dxa"/>
            <w:tcBorders>
              <w:top w:val="single" w:sz="4" w:space="0" w:color="auto"/>
              <w:left w:val="single" w:sz="4" w:space="0" w:color="auto"/>
              <w:bottom w:val="nil"/>
              <w:right w:val="single" w:sz="4" w:space="0" w:color="auto"/>
            </w:tcBorders>
            <w:shd w:val="clear" w:color="auto" w:fill="FFFF00"/>
          </w:tcPr>
          <w:p w14:paraId="63A5D345" w14:textId="77777777" w:rsidR="00E0433E" w:rsidRPr="00A1115A" w:rsidRDefault="00E0433E" w:rsidP="007E2CA7">
            <w:pPr>
              <w:pStyle w:val="TAC"/>
              <w:rPr>
                <w:lang w:val="en-US" w:eastAsia="zh-CN"/>
              </w:rPr>
            </w:pPr>
            <w:r>
              <w:rPr>
                <w:lang w:val="en-US" w:eastAsia="zh-CN"/>
              </w:rPr>
              <w:t>0</w:t>
            </w:r>
          </w:p>
        </w:tc>
      </w:tr>
      <w:tr w:rsidR="00E0433E" w:rsidRPr="00A1115A" w14:paraId="44D29FFE" w14:textId="77777777" w:rsidTr="007E2CA7">
        <w:trPr>
          <w:jc w:val="center"/>
        </w:trPr>
        <w:tc>
          <w:tcPr>
            <w:tcW w:w="6934" w:type="dxa"/>
            <w:gridSpan w:val="4"/>
            <w:tcBorders>
              <w:left w:val="single" w:sz="4" w:space="0" w:color="auto"/>
              <w:bottom w:val="single" w:sz="4" w:space="0" w:color="auto"/>
              <w:right w:val="single" w:sz="4" w:space="0" w:color="auto"/>
            </w:tcBorders>
            <w:vAlign w:val="center"/>
          </w:tcPr>
          <w:p w14:paraId="7AEF2E5D" w14:textId="77777777" w:rsidR="00E0433E" w:rsidRPr="00A1115A" w:rsidRDefault="00E0433E" w:rsidP="007E2CA7">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2FCEB5BD" w14:textId="77777777" w:rsidR="00D42E66" w:rsidRPr="00A1115A" w:rsidRDefault="00D42E66" w:rsidP="00D42E66"/>
    <w:p w14:paraId="4EE46FF6" w14:textId="37B7965E" w:rsidR="00D42E66" w:rsidRDefault="00D42E66" w:rsidP="00D42E66">
      <w:pPr>
        <w:jc w:val="both"/>
      </w:pPr>
      <w:r>
        <w:rPr>
          <w:rFonts w:eastAsia="SimSun"/>
          <w:szCs w:val="22"/>
          <w:lang w:eastAsia="zh-CN"/>
        </w:rPr>
        <w:t xml:space="preserve">To remove any contradictory interpretation of parameter </w:t>
      </w:r>
      <w:r w:rsidRPr="00A1115A">
        <w:t>ΔF</w:t>
      </w:r>
      <w:r w:rsidRPr="00A1115A">
        <w:rPr>
          <w:vertAlign w:val="subscript"/>
        </w:rPr>
        <w:t>TX-RX</w:t>
      </w:r>
      <w:r>
        <w:rPr>
          <w:vertAlign w:val="subscript"/>
        </w:rPr>
        <w:t xml:space="preserve"> </w:t>
      </w:r>
      <w:r>
        <w:t>specifications and proposed UL carrier frequency configuration, we propose the following change:</w:t>
      </w:r>
    </w:p>
    <w:p w14:paraId="2ABA9A70" w14:textId="5D93BBA2" w:rsidR="005C45D9" w:rsidRPr="00D42E66" w:rsidRDefault="005C45D9" w:rsidP="005C45D9">
      <w:bookmarkStart w:id="21" w:name="_Toc68256132"/>
      <w:r w:rsidRPr="00D42E66">
        <w:rPr>
          <w:b/>
          <w:szCs w:val="22"/>
        </w:rPr>
        <w:t xml:space="preserve">Proposal 3: </w:t>
      </w:r>
      <w:r>
        <w:rPr>
          <w:b/>
          <w:szCs w:val="22"/>
        </w:rPr>
        <w:t>Include the word “maximum” in the following</w:t>
      </w:r>
      <w:r w:rsidRPr="00D42E66">
        <w:rPr>
          <w:b/>
        </w:rPr>
        <w:t xml:space="preserve"> text</w:t>
      </w:r>
      <w:r>
        <w:rPr>
          <w:b/>
        </w:rPr>
        <w:t xml:space="preserve"> in sub-clause 5.3.6, as highlighted in yellow: </w:t>
      </w:r>
    </w:p>
    <w:p w14:paraId="5536CEB3" w14:textId="77777777" w:rsidR="00F70B62" w:rsidRPr="00EA2A28" w:rsidRDefault="00F70B62" w:rsidP="00F70B62">
      <w:pPr>
        <w:overflowPunct/>
        <w:spacing w:after="0"/>
        <w:jc w:val="both"/>
        <w:textAlignment w:val="auto"/>
        <w:rPr>
          <w:b/>
          <w:color w:val="000000"/>
          <w:lang w:val="en-US"/>
        </w:rPr>
      </w:pPr>
      <w:r w:rsidRPr="00EA2A28">
        <w:rPr>
          <w:b/>
          <w:color w:val="000000"/>
          <w:lang w:val="en-US"/>
        </w:rPr>
        <w:t xml:space="preserve">The UE channel bandwidth can be asymmetric in downlink and uplink. In asymmetric channel bandwidth operation, the narrower carrier shall be confined within the frequency range of the wider channel bandwidth. </w:t>
      </w:r>
    </w:p>
    <w:p w14:paraId="32A48018" w14:textId="77777777" w:rsidR="00F70B62" w:rsidRPr="00BD34A5" w:rsidRDefault="00F70B62" w:rsidP="00F70B62">
      <w:pPr>
        <w:spacing w:after="0"/>
        <w:jc w:val="both"/>
        <w:rPr>
          <w:b/>
          <w:color w:val="000000"/>
          <w:lang w:val="en-US"/>
        </w:rPr>
      </w:pPr>
      <w:r w:rsidRPr="00BD34A5">
        <w:rPr>
          <w:b/>
          <w:color w:val="000000"/>
          <w:lang w:val="en-US"/>
        </w:rPr>
        <w:t xml:space="preserve">In FDD, the confinement is defined as a </w:t>
      </w:r>
      <w:r>
        <w:rPr>
          <w:b/>
          <w:highlight w:val="yellow"/>
          <w:lang w:val="en-US"/>
        </w:rPr>
        <w:t>maximum</w:t>
      </w:r>
      <w:r w:rsidRPr="00BD34A5">
        <w:rPr>
          <w:b/>
          <w:lang w:val="en-US"/>
        </w:rPr>
        <w:t xml:space="preserve"> </w:t>
      </w:r>
      <w:r w:rsidRPr="00BD34A5">
        <w:rPr>
          <w:b/>
          <w:color w:val="000000"/>
          <w:lang w:val="en-US"/>
        </w:rPr>
        <w:t>deviation to the Tx-Rx carrier center frequency separation (defined in table 5.4.4-1) as following:</w:t>
      </w:r>
    </w:p>
    <w:p w14:paraId="6BD2F51A" w14:textId="77777777" w:rsidR="00F70B62" w:rsidRDefault="00F70B62" w:rsidP="00F70B62">
      <w:pPr>
        <w:spacing w:after="0"/>
        <w:jc w:val="center"/>
        <w:rPr>
          <w:b/>
        </w:rPr>
      </w:pPr>
      <w:r w:rsidRPr="00BD34A5">
        <w:rPr>
          <w:b/>
        </w:rPr>
        <w:t>ΔF</w:t>
      </w:r>
      <w:r w:rsidRPr="00BD34A5">
        <w:rPr>
          <w:b/>
          <w:vertAlign w:val="subscript"/>
        </w:rPr>
        <w:t>TX-RX</w:t>
      </w:r>
      <w:r w:rsidRPr="00BD34A5">
        <w:rPr>
          <w:b/>
        </w:rPr>
        <w:t xml:space="preserve"> = | (BW</w:t>
      </w:r>
      <w:r w:rsidRPr="00BD34A5">
        <w:rPr>
          <w:b/>
          <w:vertAlign w:val="subscript"/>
        </w:rPr>
        <w:t>DL</w:t>
      </w:r>
      <w:r w:rsidRPr="00BD34A5">
        <w:rPr>
          <w:b/>
        </w:rPr>
        <w:t xml:space="preserve"> – BW</w:t>
      </w:r>
      <w:r w:rsidRPr="00BD34A5">
        <w:rPr>
          <w:b/>
          <w:vertAlign w:val="subscript"/>
        </w:rPr>
        <w:t>UL</w:t>
      </w:r>
      <w:r w:rsidRPr="00BD34A5">
        <w:rPr>
          <w:b/>
        </w:rPr>
        <w:t>)/2 |</w:t>
      </w:r>
    </w:p>
    <w:p w14:paraId="7CF0D0DA" w14:textId="3D8928BE" w:rsidR="00F70B62" w:rsidRDefault="00F70B62" w:rsidP="00F70B62">
      <w:pPr>
        <w:spacing w:after="0"/>
        <w:rPr>
          <w:b/>
        </w:rPr>
      </w:pPr>
    </w:p>
    <w:p w14:paraId="04113EEE" w14:textId="77777777" w:rsidR="00F70B62" w:rsidRPr="00BD34A5" w:rsidRDefault="00F70B62" w:rsidP="00F70B62">
      <w:pPr>
        <w:spacing w:after="0"/>
        <w:rPr>
          <w:b/>
        </w:rPr>
      </w:pPr>
      <w:r>
        <w:rPr>
          <w:b/>
        </w:rPr>
        <w:t>Proposal 4 Add text highlighted in yellow to sub-clause 3.2</w:t>
      </w:r>
    </w:p>
    <w:p w14:paraId="24A7E5E3" w14:textId="77777777" w:rsidR="00F70B62" w:rsidRPr="00F135AC" w:rsidRDefault="00F70B62" w:rsidP="00F70B62">
      <w:pPr>
        <w:ind w:left="1440" w:hanging="1440"/>
        <w:rPr>
          <w:rFonts w:ascii="Times New Roman Bold" w:hAnsi="Times New Roman Bold"/>
        </w:rPr>
      </w:pPr>
      <w:r w:rsidRPr="00F135AC">
        <w:rPr>
          <w:b/>
          <w:highlight w:val="yellow"/>
        </w:rPr>
        <w:t>ΔF</w:t>
      </w:r>
      <w:r w:rsidRPr="00F135AC">
        <w:rPr>
          <w:b/>
          <w:highlight w:val="yellow"/>
          <w:vertAlign w:val="subscript"/>
        </w:rPr>
        <w:t>TX-RX</w:t>
      </w:r>
      <w:r w:rsidRPr="00F135AC">
        <w:rPr>
          <w:b/>
          <w:highlight w:val="yellow"/>
          <w:vertAlign w:val="subscript"/>
        </w:rPr>
        <w:tab/>
      </w:r>
      <w:r w:rsidRPr="00F135AC">
        <w:rPr>
          <w:rFonts w:ascii="Times New Roman Bold" w:hAnsi="Times New Roman Bold"/>
          <w:b/>
          <w:highlight w:val="yellow"/>
        </w:rPr>
        <w:t xml:space="preserve">Maximum deviation to the Tx-Rx carrier </w:t>
      </w:r>
      <w:proofErr w:type="spellStart"/>
      <w:r w:rsidRPr="00F135AC">
        <w:rPr>
          <w:rFonts w:ascii="Times New Roman Bold" w:hAnsi="Times New Roman Bold"/>
          <w:b/>
          <w:highlight w:val="yellow"/>
        </w:rPr>
        <w:t>center</w:t>
      </w:r>
      <w:proofErr w:type="spellEnd"/>
      <w:r w:rsidRPr="00F135AC">
        <w:rPr>
          <w:rFonts w:ascii="Times New Roman Bold" w:hAnsi="Times New Roman Bold"/>
          <w:b/>
          <w:highlight w:val="yellow"/>
        </w:rPr>
        <w:t xml:space="preserve"> frequency separation for asymmetric uplink/downlink channel bandwidth operation</w:t>
      </w:r>
    </w:p>
    <w:p w14:paraId="51ECCA14" w14:textId="77777777" w:rsidR="00F70B62" w:rsidRPr="00BD34A5" w:rsidRDefault="00F70B62" w:rsidP="00F70B62">
      <w:pPr>
        <w:spacing w:after="0"/>
        <w:rPr>
          <w:b/>
        </w:rPr>
      </w:pPr>
    </w:p>
    <w:p w14:paraId="53603885" w14:textId="121EB8A5" w:rsidR="006704C3" w:rsidRPr="006C2724" w:rsidRDefault="00080CA6" w:rsidP="006C2724">
      <w:pPr>
        <w:pStyle w:val="Heading1"/>
      </w:pPr>
      <w:r w:rsidRPr="006C2724">
        <w:t>References</w:t>
      </w:r>
      <w:bookmarkEnd w:id="21"/>
    </w:p>
    <w:p w14:paraId="3F9E5D78" w14:textId="4B7CD246" w:rsidR="00080CA6" w:rsidRDefault="007F1DBE" w:rsidP="00B3050D">
      <w:pPr>
        <w:ind w:left="567" w:hanging="567"/>
      </w:pPr>
      <w:r>
        <w:t>[1]</w:t>
      </w:r>
      <w:r w:rsidR="00B3050D">
        <w:tab/>
      </w:r>
      <w:r w:rsidR="009974DC" w:rsidRPr="009974DC">
        <w:t>R4-2105362</w:t>
      </w:r>
      <w:r w:rsidR="004E16CA">
        <w:t>,</w:t>
      </w:r>
      <w:r w:rsidR="004E16CA" w:rsidRPr="004E16CA">
        <w:t xml:space="preserve"> </w:t>
      </w:r>
      <w:r w:rsidR="00A2323F" w:rsidRPr="00A2323F">
        <w:t>WF on</w:t>
      </w:r>
      <w:r w:rsidR="002C3410">
        <w:t xml:space="preserve"> the introduction of 25MHz in band 5,</w:t>
      </w:r>
      <w:r w:rsidR="004E16CA">
        <w:t xml:space="preserve"> </w:t>
      </w:r>
      <w:r w:rsidR="004E16CA" w:rsidRPr="004E16CA">
        <w:t>3GPP TSG-RAN WG4 #9</w:t>
      </w:r>
      <w:r w:rsidR="00A2323F">
        <w:t>8</w:t>
      </w:r>
      <w:r w:rsidR="009974DC">
        <w:t>bis</w:t>
      </w:r>
      <w:r w:rsidR="004E16CA" w:rsidRPr="004E16CA">
        <w:t>-e</w:t>
      </w:r>
      <w:r w:rsidR="004E16CA">
        <w:t xml:space="preserve">, </w:t>
      </w:r>
      <w:r w:rsidR="00EB5ACD" w:rsidRPr="00EB5ACD">
        <w:t xml:space="preserve">Electronic Meeting, </w:t>
      </w:r>
      <w:r w:rsidR="009974DC" w:rsidRPr="009974DC">
        <w:t>12th – 20th Apr. 2021</w:t>
      </w:r>
      <w:r w:rsidR="004E16CA">
        <w:t xml:space="preserve">, </w:t>
      </w:r>
      <w:r w:rsidR="002C3410">
        <w:t>AT&amp;T</w:t>
      </w:r>
    </w:p>
    <w:p w14:paraId="4E4F992C" w14:textId="50B08136" w:rsidR="00B3050D" w:rsidRDefault="00B3050D" w:rsidP="00B3050D">
      <w:pPr>
        <w:ind w:left="567" w:hanging="567"/>
      </w:pPr>
      <w:r>
        <w:t>[2]</w:t>
      </w:r>
      <w:r>
        <w:tab/>
      </w:r>
      <w:r w:rsidRPr="00B3050D">
        <w:t>R4-2107323</w:t>
      </w:r>
      <w:r>
        <w:t xml:space="preserve">, </w:t>
      </w:r>
      <w:r w:rsidRPr="00B3050D">
        <w:t>n5 25MHz REFSENS, A-MPR</w:t>
      </w:r>
      <w:r>
        <w:t xml:space="preserve">, </w:t>
      </w:r>
      <w:r w:rsidRPr="004E16CA">
        <w:t>3GPP TSG-RAN WG4 #9</w:t>
      </w:r>
      <w:r>
        <w:t>8bis</w:t>
      </w:r>
      <w:r w:rsidRPr="004E16CA">
        <w:t>-e</w:t>
      </w:r>
      <w:r>
        <w:t xml:space="preserve">, </w:t>
      </w:r>
      <w:r w:rsidRPr="00EB5ACD">
        <w:t xml:space="preserve">Electronic Meeting, </w:t>
      </w:r>
      <w:r w:rsidRPr="009974DC">
        <w:t>12th – 20th Apr. 2021</w:t>
      </w:r>
      <w:r>
        <w:t>, Skyworks Solutions Inc.</w:t>
      </w:r>
    </w:p>
    <w:p w14:paraId="1835C1C4" w14:textId="13CDCFBE" w:rsidR="00B3050D" w:rsidRDefault="007E1C78" w:rsidP="00B3050D">
      <w:pPr>
        <w:ind w:left="567" w:hanging="567"/>
      </w:pPr>
      <w:r>
        <w:t xml:space="preserve">[3] </w:t>
      </w:r>
      <w:r>
        <w:tab/>
      </w:r>
      <w:r w:rsidRPr="007E1C78">
        <w:t>R4-2105364</w:t>
      </w:r>
      <w:r>
        <w:t xml:space="preserve">, </w:t>
      </w:r>
      <w:r w:rsidRPr="007E1C78">
        <w:t>WF on UE REFSENS for 35 MHz and 45 MHz</w:t>
      </w:r>
      <w:r>
        <w:t xml:space="preserve">, </w:t>
      </w:r>
      <w:r w:rsidRPr="004E16CA">
        <w:t>3GPP TSG-RAN WG4 #9</w:t>
      </w:r>
      <w:r>
        <w:t>8bis</w:t>
      </w:r>
      <w:r w:rsidRPr="004E16CA">
        <w:t>-e</w:t>
      </w:r>
      <w:r>
        <w:t xml:space="preserve">, </w:t>
      </w:r>
      <w:r w:rsidRPr="00EB5ACD">
        <w:t xml:space="preserve">Electronic Meeting, </w:t>
      </w:r>
      <w:r w:rsidRPr="009974DC">
        <w:t>12th – 20th Apr. 2021</w:t>
      </w:r>
      <w:r>
        <w:t xml:space="preserve">, Huawei, </w:t>
      </w:r>
      <w:proofErr w:type="spellStart"/>
      <w:r>
        <w:t>HiSilicon</w:t>
      </w:r>
      <w:proofErr w:type="spellEnd"/>
      <w:r>
        <w:t>.</w:t>
      </w:r>
    </w:p>
    <w:sectPr w:rsidR="00B305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41DBC" w14:textId="77777777" w:rsidR="00002411" w:rsidRDefault="00002411">
      <w:pPr>
        <w:spacing w:after="0"/>
      </w:pPr>
      <w:r>
        <w:separator/>
      </w:r>
    </w:p>
  </w:endnote>
  <w:endnote w:type="continuationSeparator" w:id="0">
    <w:p w14:paraId="5C1F2CD3" w14:textId="77777777" w:rsidR="00002411" w:rsidRDefault="00002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C337B" w14:textId="77777777" w:rsidR="00002411" w:rsidRDefault="00002411">
      <w:pPr>
        <w:spacing w:after="0"/>
      </w:pPr>
      <w:r>
        <w:separator/>
      </w:r>
    </w:p>
  </w:footnote>
  <w:footnote w:type="continuationSeparator" w:id="0">
    <w:p w14:paraId="66B197DB" w14:textId="77777777" w:rsidR="00002411" w:rsidRDefault="000024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42A7B"/>
    <w:multiLevelType w:val="hybridMultilevel"/>
    <w:tmpl w:val="F664E238"/>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A07880"/>
    <w:multiLevelType w:val="hybridMultilevel"/>
    <w:tmpl w:val="45568040"/>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32465F9E"/>
    <w:multiLevelType w:val="hybridMultilevel"/>
    <w:tmpl w:val="4D148AB6"/>
    <w:lvl w:ilvl="0" w:tplc="6788486E">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3FD3502"/>
    <w:multiLevelType w:val="hybridMultilevel"/>
    <w:tmpl w:val="C680A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467FD"/>
    <w:multiLevelType w:val="hybridMultilevel"/>
    <w:tmpl w:val="2FE8334C"/>
    <w:lvl w:ilvl="0" w:tplc="6788486E">
      <w:start w:val="1"/>
      <w:numFmt w:val="bullet"/>
      <w:lvlText w:val="-"/>
      <w:lvlJc w:val="left"/>
      <w:pPr>
        <w:tabs>
          <w:tab w:val="num" w:pos="720"/>
        </w:tabs>
        <w:ind w:left="720" w:hanging="360"/>
      </w:pPr>
      <w:rPr>
        <w:rFonts w:ascii="Times New Roman" w:hAnsi="Times New Roman" w:cs="Times New Roman" w:hint="default"/>
      </w:rPr>
    </w:lvl>
    <w:lvl w:ilvl="1" w:tplc="88720B06">
      <w:start w:val="1"/>
      <w:numFmt w:val="bullet"/>
      <w:lvlText w:val="•"/>
      <w:lvlJc w:val="left"/>
      <w:pPr>
        <w:tabs>
          <w:tab w:val="num" w:pos="1440"/>
        </w:tabs>
        <w:ind w:left="1440" w:hanging="360"/>
      </w:pPr>
      <w:rPr>
        <w:rFonts w:ascii="Arial" w:hAnsi="Arial" w:hint="default"/>
      </w:rPr>
    </w:lvl>
    <w:lvl w:ilvl="2" w:tplc="40DA491E">
      <w:start w:val="1"/>
      <w:numFmt w:val="bullet"/>
      <w:lvlText w:val="•"/>
      <w:lvlJc w:val="left"/>
      <w:pPr>
        <w:tabs>
          <w:tab w:val="num" w:pos="2160"/>
        </w:tabs>
        <w:ind w:left="2160" w:hanging="360"/>
      </w:pPr>
      <w:rPr>
        <w:rFonts w:ascii="Arial" w:hAnsi="Arial" w:hint="default"/>
      </w:rPr>
    </w:lvl>
    <w:lvl w:ilvl="3" w:tplc="92A64E16" w:tentative="1">
      <w:start w:val="1"/>
      <w:numFmt w:val="bullet"/>
      <w:lvlText w:val="•"/>
      <w:lvlJc w:val="left"/>
      <w:pPr>
        <w:tabs>
          <w:tab w:val="num" w:pos="2880"/>
        </w:tabs>
        <w:ind w:left="2880" w:hanging="360"/>
      </w:pPr>
      <w:rPr>
        <w:rFonts w:ascii="Arial" w:hAnsi="Arial" w:hint="default"/>
      </w:rPr>
    </w:lvl>
    <w:lvl w:ilvl="4" w:tplc="356845F8" w:tentative="1">
      <w:start w:val="1"/>
      <w:numFmt w:val="bullet"/>
      <w:lvlText w:val="•"/>
      <w:lvlJc w:val="left"/>
      <w:pPr>
        <w:tabs>
          <w:tab w:val="num" w:pos="3600"/>
        </w:tabs>
        <w:ind w:left="3600" w:hanging="360"/>
      </w:pPr>
      <w:rPr>
        <w:rFonts w:ascii="Arial" w:hAnsi="Arial" w:hint="default"/>
      </w:rPr>
    </w:lvl>
    <w:lvl w:ilvl="5" w:tplc="877C2D80" w:tentative="1">
      <w:start w:val="1"/>
      <w:numFmt w:val="bullet"/>
      <w:lvlText w:val="•"/>
      <w:lvlJc w:val="left"/>
      <w:pPr>
        <w:tabs>
          <w:tab w:val="num" w:pos="4320"/>
        </w:tabs>
        <w:ind w:left="4320" w:hanging="360"/>
      </w:pPr>
      <w:rPr>
        <w:rFonts w:ascii="Arial" w:hAnsi="Arial" w:hint="default"/>
      </w:rPr>
    </w:lvl>
    <w:lvl w:ilvl="6" w:tplc="DAFED632" w:tentative="1">
      <w:start w:val="1"/>
      <w:numFmt w:val="bullet"/>
      <w:lvlText w:val="•"/>
      <w:lvlJc w:val="left"/>
      <w:pPr>
        <w:tabs>
          <w:tab w:val="num" w:pos="5040"/>
        </w:tabs>
        <w:ind w:left="5040" w:hanging="360"/>
      </w:pPr>
      <w:rPr>
        <w:rFonts w:ascii="Arial" w:hAnsi="Arial" w:hint="default"/>
      </w:rPr>
    </w:lvl>
    <w:lvl w:ilvl="7" w:tplc="C36A70D6" w:tentative="1">
      <w:start w:val="1"/>
      <w:numFmt w:val="bullet"/>
      <w:lvlText w:val="•"/>
      <w:lvlJc w:val="left"/>
      <w:pPr>
        <w:tabs>
          <w:tab w:val="num" w:pos="5760"/>
        </w:tabs>
        <w:ind w:left="5760" w:hanging="360"/>
      </w:pPr>
      <w:rPr>
        <w:rFonts w:ascii="Arial" w:hAnsi="Arial" w:hint="default"/>
      </w:rPr>
    </w:lvl>
    <w:lvl w:ilvl="8" w:tplc="5B0413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2"/>
  </w:num>
  <w:num w:numId="4">
    <w:abstractNumId w:val="3"/>
  </w:num>
  <w:num w:numId="5">
    <w:abstractNumId w:val="4"/>
  </w:num>
  <w:num w:numId="6">
    <w:abstractNumId w:val="21"/>
  </w:num>
  <w:num w:numId="7">
    <w:abstractNumId w:val="1"/>
  </w:num>
  <w:num w:numId="8">
    <w:abstractNumId w:val="14"/>
  </w:num>
  <w:num w:numId="9">
    <w:abstractNumId w:val="10"/>
  </w:num>
  <w:num w:numId="10">
    <w:abstractNumId w:val="20"/>
  </w:num>
  <w:num w:numId="11">
    <w:abstractNumId w:val="22"/>
  </w:num>
  <w:num w:numId="12">
    <w:abstractNumId w:val="23"/>
  </w:num>
  <w:num w:numId="13">
    <w:abstractNumId w:val="6"/>
  </w:num>
  <w:num w:numId="14">
    <w:abstractNumId w:val="2"/>
  </w:num>
  <w:num w:numId="15">
    <w:abstractNumId w:val="11"/>
  </w:num>
  <w:num w:numId="16">
    <w:abstractNumId w:val="13"/>
  </w:num>
  <w:num w:numId="17">
    <w:abstractNumId w:val="7"/>
  </w:num>
  <w:num w:numId="18">
    <w:abstractNumId w:val="19"/>
  </w:num>
  <w:num w:numId="19">
    <w:abstractNumId w:val="0"/>
  </w:num>
  <w:num w:numId="20">
    <w:abstractNumId w:val="18"/>
  </w:num>
  <w:num w:numId="21">
    <w:abstractNumId w:val="17"/>
  </w:num>
  <w:num w:numId="22">
    <w:abstractNumId w:val="9"/>
  </w:num>
  <w:num w:numId="23">
    <w:abstractNumId w:val="5"/>
  </w:num>
  <w:num w:numId="2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33"/>
    <w:rsid w:val="00002411"/>
    <w:rsid w:val="00003D7B"/>
    <w:rsid w:val="00017F23"/>
    <w:rsid w:val="0002061C"/>
    <w:rsid w:val="00030F05"/>
    <w:rsid w:val="000317F6"/>
    <w:rsid w:val="00032455"/>
    <w:rsid w:val="000416BC"/>
    <w:rsid w:val="000432A2"/>
    <w:rsid w:val="00043939"/>
    <w:rsid w:val="00044A2D"/>
    <w:rsid w:val="00050EB5"/>
    <w:rsid w:val="0006320E"/>
    <w:rsid w:val="00063C5D"/>
    <w:rsid w:val="000728E0"/>
    <w:rsid w:val="000765DF"/>
    <w:rsid w:val="00080CA6"/>
    <w:rsid w:val="000829FE"/>
    <w:rsid w:val="00083D4C"/>
    <w:rsid w:val="00084BA7"/>
    <w:rsid w:val="0009513A"/>
    <w:rsid w:val="00097E6A"/>
    <w:rsid w:val="000A1FD4"/>
    <w:rsid w:val="000A3A69"/>
    <w:rsid w:val="000B1ACC"/>
    <w:rsid w:val="000B6B21"/>
    <w:rsid w:val="000C0BDC"/>
    <w:rsid w:val="000D105B"/>
    <w:rsid w:val="000D3182"/>
    <w:rsid w:val="000D47C0"/>
    <w:rsid w:val="000D64DA"/>
    <w:rsid w:val="000D796E"/>
    <w:rsid w:val="000E05E6"/>
    <w:rsid w:val="000E1958"/>
    <w:rsid w:val="000F4DF7"/>
    <w:rsid w:val="000F6242"/>
    <w:rsid w:val="000F64E1"/>
    <w:rsid w:val="00102AC3"/>
    <w:rsid w:val="00122D73"/>
    <w:rsid w:val="0012526F"/>
    <w:rsid w:val="00125E41"/>
    <w:rsid w:val="00130FC6"/>
    <w:rsid w:val="001346B9"/>
    <w:rsid w:val="00135CD5"/>
    <w:rsid w:val="00141D53"/>
    <w:rsid w:val="00145F43"/>
    <w:rsid w:val="00153799"/>
    <w:rsid w:val="0016017E"/>
    <w:rsid w:val="00160539"/>
    <w:rsid w:val="001617D9"/>
    <w:rsid w:val="0016241F"/>
    <w:rsid w:val="00164C41"/>
    <w:rsid w:val="00165E67"/>
    <w:rsid w:val="00172806"/>
    <w:rsid w:val="001744D1"/>
    <w:rsid w:val="001767E7"/>
    <w:rsid w:val="0017742E"/>
    <w:rsid w:val="00184661"/>
    <w:rsid w:val="001A4362"/>
    <w:rsid w:val="001A4FD9"/>
    <w:rsid w:val="001B292E"/>
    <w:rsid w:val="001B41F1"/>
    <w:rsid w:val="001C0474"/>
    <w:rsid w:val="001C1FFC"/>
    <w:rsid w:val="001C37F9"/>
    <w:rsid w:val="001D37A1"/>
    <w:rsid w:val="001D78B9"/>
    <w:rsid w:val="001E4A46"/>
    <w:rsid w:val="001F0D16"/>
    <w:rsid w:val="00204898"/>
    <w:rsid w:val="002256B7"/>
    <w:rsid w:val="00244285"/>
    <w:rsid w:val="00245706"/>
    <w:rsid w:val="002459B5"/>
    <w:rsid w:val="0024747C"/>
    <w:rsid w:val="0025118A"/>
    <w:rsid w:val="00253D28"/>
    <w:rsid w:val="00256FA4"/>
    <w:rsid w:val="00257135"/>
    <w:rsid w:val="00262B49"/>
    <w:rsid w:val="00267257"/>
    <w:rsid w:val="00271A8B"/>
    <w:rsid w:val="00273AFA"/>
    <w:rsid w:val="00281EB7"/>
    <w:rsid w:val="00282820"/>
    <w:rsid w:val="00282A1E"/>
    <w:rsid w:val="002917B5"/>
    <w:rsid w:val="002962DF"/>
    <w:rsid w:val="00296FF1"/>
    <w:rsid w:val="002A17F2"/>
    <w:rsid w:val="002A62F6"/>
    <w:rsid w:val="002A71F3"/>
    <w:rsid w:val="002A79E7"/>
    <w:rsid w:val="002B022D"/>
    <w:rsid w:val="002B4040"/>
    <w:rsid w:val="002C0779"/>
    <w:rsid w:val="002C1F0A"/>
    <w:rsid w:val="002C3410"/>
    <w:rsid w:val="002D303E"/>
    <w:rsid w:val="002E085B"/>
    <w:rsid w:val="002E1982"/>
    <w:rsid w:val="002E27E8"/>
    <w:rsid w:val="002E4AB9"/>
    <w:rsid w:val="002E5132"/>
    <w:rsid w:val="002E7FD5"/>
    <w:rsid w:val="002F1940"/>
    <w:rsid w:val="002F38C4"/>
    <w:rsid w:val="003005FB"/>
    <w:rsid w:val="00301020"/>
    <w:rsid w:val="003049CC"/>
    <w:rsid w:val="00305ECB"/>
    <w:rsid w:val="003078D9"/>
    <w:rsid w:val="00311B71"/>
    <w:rsid w:val="003155B5"/>
    <w:rsid w:val="00321985"/>
    <w:rsid w:val="003221BA"/>
    <w:rsid w:val="00322F82"/>
    <w:rsid w:val="00325023"/>
    <w:rsid w:val="00327F61"/>
    <w:rsid w:val="00330EDF"/>
    <w:rsid w:val="00332AFF"/>
    <w:rsid w:val="00335D84"/>
    <w:rsid w:val="00335F01"/>
    <w:rsid w:val="00337730"/>
    <w:rsid w:val="00341B63"/>
    <w:rsid w:val="0034238A"/>
    <w:rsid w:val="003432A4"/>
    <w:rsid w:val="00345878"/>
    <w:rsid w:val="00357437"/>
    <w:rsid w:val="00360946"/>
    <w:rsid w:val="0037077B"/>
    <w:rsid w:val="00371E8B"/>
    <w:rsid w:val="00383545"/>
    <w:rsid w:val="00386085"/>
    <w:rsid w:val="00390D4A"/>
    <w:rsid w:val="003957E6"/>
    <w:rsid w:val="003A019C"/>
    <w:rsid w:val="003A079C"/>
    <w:rsid w:val="003A2F6D"/>
    <w:rsid w:val="003A4BB8"/>
    <w:rsid w:val="003A5B0C"/>
    <w:rsid w:val="003A76D9"/>
    <w:rsid w:val="003A7DA7"/>
    <w:rsid w:val="003B5364"/>
    <w:rsid w:val="003B7E64"/>
    <w:rsid w:val="003D7456"/>
    <w:rsid w:val="003E0CC2"/>
    <w:rsid w:val="003E1D43"/>
    <w:rsid w:val="003F0B62"/>
    <w:rsid w:val="003F54EB"/>
    <w:rsid w:val="003F6DDB"/>
    <w:rsid w:val="0040152B"/>
    <w:rsid w:val="004055C4"/>
    <w:rsid w:val="00405627"/>
    <w:rsid w:val="004063EB"/>
    <w:rsid w:val="004070E8"/>
    <w:rsid w:val="00417476"/>
    <w:rsid w:val="004277D3"/>
    <w:rsid w:val="00432503"/>
    <w:rsid w:val="00433500"/>
    <w:rsid w:val="00433F71"/>
    <w:rsid w:val="004342DF"/>
    <w:rsid w:val="004348C4"/>
    <w:rsid w:val="00440D43"/>
    <w:rsid w:val="00445D99"/>
    <w:rsid w:val="00465D5D"/>
    <w:rsid w:val="00467133"/>
    <w:rsid w:val="00470A62"/>
    <w:rsid w:val="004800B8"/>
    <w:rsid w:val="00482BE9"/>
    <w:rsid w:val="004866C4"/>
    <w:rsid w:val="004931A4"/>
    <w:rsid w:val="00493F3C"/>
    <w:rsid w:val="004A258E"/>
    <w:rsid w:val="004B32AB"/>
    <w:rsid w:val="004B487A"/>
    <w:rsid w:val="004B7D8D"/>
    <w:rsid w:val="004C7DAD"/>
    <w:rsid w:val="004D1125"/>
    <w:rsid w:val="004D26DA"/>
    <w:rsid w:val="004D3E1E"/>
    <w:rsid w:val="004E084F"/>
    <w:rsid w:val="004E0BA1"/>
    <w:rsid w:val="004E16CA"/>
    <w:rsid w:val="004E360E"/>
    <w:rsid w:val="004E3939"/>
    <w:rsid w:val="004F575A"/>
    <w:rsid w:val="004F6032"/>
    <w:rsid w:val="0050361C"/>
    <w:rsid w:val="00503FC8"/>
    <w:rsid w:val="00506AAC"/>
    <w:rsid w:val="00516F11"/>
    <w:rsid w:val="00524045"/>
    <w:rsid w:val="0053049D"/>
    <w:rsid w:val="00534DD2"/>
    <w:rsid w:val="0054521B"/>
    <w:rsid w:val="00553281"/>
    <w:rsid w:val="00555640"/>
    <w:rsid w:val="005577FD"/>
    <w:rsid w:val="00561D13"/>
    <w:rsid w:val="0056694F"/>
    <w:rsid w:val="00572A0C"/>
    <w:rsid w:val="0057698D"/>
    <w:rsid w:val="0058056B"/>
    <w:rsid w:val="005867F8"/>
    <w:rsid w:val="005959DB"/>
    <w:rsid w:val="005A73CB"/>
    <w:rsid w:val="005B22E2"/>
    <w:rsid w:val="005C1E06"/>
    <w:rsid w:val="005C1F2D"/>
    <w:rsid w:val="005C45D9"/>
    <w:rsid w:val="005C5DDF"/>
    <w:rsid w:val="005D7886"/>
    <w:rsid w:val="005E17B0"/>
    <w:rsid w:val="005E2EF5"/>
    <w:rsid w:val="005F3EC2"/>
    <w:rsid w:val="005F5F41"/>
    <w:rsid w:val="00603206"/>
    <w:rsid w:val="006115FB"/>
    <w:rsid w:val="006162E0"/>
    <w:rsid w:val="00622126"/>
    <w:rsid w:val="006256E5"/>
    <w:rsid w:val="006317DE"/>
    <w:rsid w:val="00632DCC"/>
    <w:rsid w:val="00636B59"/>
    <w:rsid w:val="006372E6"/>
    <w:rsid w:val="00655E2F"/>
    <w:rsid w:val="0066023A"/>
    <w:rsid w:val="00667139"/>
    <w:rsid w:val="00667741"/>
    <w:rsid w:val="006704C3"/>
    <w:rsid w:val="00673297"/>
    <w:rsid w:val="006814B6"/>
    <w:rsid w:val="006867D6"/>
    <w:rsid w:val="00687B49"/>
    <w:rsid w:val="00687F3C"/>
    <w:rsid w:val="00690824"/>
    <w:rsid w:val="00690C08"/>
    <w:rsid w:val="00692082"/>
    <w:rsid w:val="00694B68"/>
    <w:rsid w:val="00696EBC"/>
    <w:rsid w:val="006A1870"/>
    <w:rsid w:val="006A54D5"/>
    <w:rsid w:val="006B4749"/>
    <w:rsid w:val="006C26E3"/>
    <w:rsid w:val="006C2724"/>
    <w:rsid w:val="006C51E8"/>
    <w:rsid w:val="006D424F"/>
    <w:rsid w:val="006E2347"/>
    <w:rsid w:val="006F6536"/>
    <w:rsid w:val="006F6C69"/>
    <w:rsid w:val="00706FB3"/>
    <w:rsid w:val="0071006D"/>
    <w:rsid w:val="007120E6"/>
    <w:rsid w:val="00714FA3"/>
    <w:rsid w:val="00731414"/>
    <w:rsid w:val="00733364"/>
    <w:rsid w:val="00752627"/>
    <w:rsid w:val="007624C3"/>
    <w:rsid w:val="00763B64"/>
    <w:rsid w:val="00763CC3"/>
    <w:rsid w:val="00771EED"/>
    <w:rsid w:val="00772612"/>
    <w:rsid w:val="00773E35"/>
    <w:rsid w:val="00774BCC"/>
    <w:rsid w:val="00775613"/>
    <w:rsid w:val="00775EC5"/>
    <w:rsid w:val="007842FB"/>
    <w:rsid w:val="007850E1"/>
    <w:rsid w:val="00787C38"/>
    <w:rsid w:val="007910A7"/>
    <w:rsid w:val="007925B6"/>
    <w:rsid w:val="007936D7"/>
    <w:rsid w:val="007953D0"/>
    <w:rsid w:val="00797256"/>
    <w:rsid w:val="007A2677"/>
    <w:rsid w:val="007B2FB8"/>
    <w:rsid w:val="007B73C3"/>
    <w:rsid w:val="007D6D67"/>
    <w:rsid w:val="007E1C78"/>
    <w:rsid w:val="007E5F82"/>
    <w:rsid w:val="007E6AFF"/>
    <w:rsid w:val="007E7D3A"/>
    <w:rsid w:val="007F0616"/>
    <w:rsid w:val="007F1DBE"/>
    <w:rsid w:val="007F3B4A"/>
    <w:rsid w:val="007F4F92"/>
    <w:rsid w:val="007F6457"/>
    <w:rsid w:val="007F7FAD"/>
    <w:rsid w:val="008009B3"/>
    <w:rsid w:val="00804577"/>
    <w:rsid w:val="00813533"/>
    <w:rsid w:val="00821D70"/>
    <w:rsid w:val="008242E1"/>
    <w:rsid w:val="00824CB4"/>
    <w:rsid w:val="00831FB8"/>
    <w:rsid w:val="00833953"/>
    <w:rsid w:val="00837532"/>
    <w:rsid w:val="00843102"/>
    <w:rsid w:val="008517FB"/>
    <w:rsid w:val="00851822"/>
    <w:rsid w:val="0085360A"/>
    <w:rsid w:val="00856E73"/>
    <w:rsid w:val="00864024"/>
    <w:rsid w:val="00867D6B"/>
    <w:rsid w:val="008830CA"/>
    <w:rsid w:val="008877ED"/>
    <w:rsid w:val="00897BA8"/>
    <w:rsid w:val="008A0E5D"/>
    <w:rsid w:val="008A1851"/>
    <w:rsid w:val="008A22A5"/>
    <w:rsid w:val="008B1FD1"/>
    <w:rsid w:val="008C051C"/>
    <w:rsid w:val="008C7715"/>
    <w:rsid w:val="008D11D4"/>
    <w:rsid w:val="008D5936"/>
    <w:rsid w:val="008D698C"/>
    <w:rsid w:val="008D772F"/>
    <w:rsid w:val="008E1B39"/>
    <w:rsid w:val="008F065D"/>
    <w:rsid w:val="008F28D1"/>
    <w:rsid w:val="008F3B30"/>
    <w:rsid w:val="008F4C9C"/>
    <w:rsid w:val="008F73E6"/>
    <w:rsid w:val="00910338"/>
    <w:rsid w:val="00913668"/>
    <w:rsid w:val="00913AD9"/>
    <w:rsid w:val="00914506"/>
    <w:rsid w:val="0092084E"/>
    <w:rsid w:val="00944D5C"/>
    <w:rsid w:val="00945AFE"/>
    <w:rsid w:val="00946FC0"/>
    <w:rsid w:val="00951280"/>
    <w:rsid w:val="0095270C"/>
    <w:rsid w:val="00955C3F"/>
    <w:rsid w:val="00957F6C"/>
    <w:rsid w:val="00960147"/>
    <w:rsid w:val="00962116"/>
    <w:rsid w:val="0096353A"/>
    <w:rsid w:val="0097000F"/>
    <w:rsid w:val="00971A40"/>
    <w:rsid w:val="00975356"/>
    <w:rsid w:val="00983D49"/>
    <w:rsid w:val="0098645F"/>
    <w:rsid w:val="00986EDF"/>
    <w:rsid w:val="00986EEE"/>
    <w:rsid w:val="00990D39"/>
    <w:rsid w:val="00990F72"/>
    <w:rsid w:val="00993CA9"/>
    <w:rsid w:val="009974DC"/>
    <w:rsid w:val="0099764C"/>
    <w:rsid w:val="009A226B"/>
    <w:rsid w:val="009A468C"/>
    <w:rsid w:val="009C3138"/>
    <w:rsid w:val="009C5456"/>
    <w:rsid w:val="009D1442"/>
    <w:rsid w:val="009D1A1C"/>
    <w:rsid w:val="009D3EA2"/>
    <w:rsid w:val="009D70FA"/>
    <w:rsid w:val="009D7B78"/>
    <w:rsid w:val="009E1687"/>
    <w:rsid w:val="009E5687"/>
    <w:rsid w:val="009F047D"/>
    <w:rsid w:val="00A11151"/>
    <w:rsid w:val="00A138D6"/>
    <w:rsid w:val="00A1642F"/>
    <w:rsid w:val="00A2323F"/>
    <w:rsid w:val="00A24E92"/>
    <w:rsid w:val="00A27E72"/>
    <w:rsid w:val="00A30FAB"/>
    <w:rsid w:val="00A3150B"/>
    <w:rsid w:val="00A31F91"/>
    <w:rsid w:val="00A3739C"/>
    <w:rsid w:val="00A40091"/>
    <w:rsid w:val="00A40AAC"/>
    <w:rsid w:val="00A43519"/>
    <w:rsid w:val="00A43A59"/>
    <w:rsid w:val="00A5243E"/>
    <w:rsid w:val="00A56FA5"/>
    <w:rsid w:val="00A57862"/>
    <w:rsid w:val="00A6072B"/>
    <w:rsid w:val="00A6150B"/>
    <w:rsid w:val="00A6340E"/>
    <w:rsid w:val="00A74629"/>
    <w:rsid w:val="00A75369"/>
    <w:rsid w:val="00A75E16"/>
    <w:rsid w:val="00A778F8"/>
    <w:rsid w:val="00A80150"/>
    <w:rsid w:val="00A810FF"/>
    <w:rsid w:val="00A8149E"/>
    <w:rsid w:val="00A84075"/>
    <w:rsid w:val="00A91D71"/>
    <w:rsid w:val="00AA0F3A"/>
    <w:rsid w:val="00AA7654"/>
    <w:rsid w:val="00AC0363"/>
    <w:rsid w:val="00AC0476"/>
    <w:rsid w:val="00AC2277"/>
    <w:rsid w:val="00AC67A6"/>
    <w:rsid w:val="00AD76AA"/>
    <w:rsid w:val="00AD79A1"/>
    <w:rsid w:val="00AE07D4"/>
    <w:rsid w:val="00AE601A"/>
    <w:rsid w:val="00AE7F1C"/>
    <w:rsid w:val="00AF0852"/>
    <w:rsid w:val="00AF0E6D"/>
    <w:rsid w:val="00B01533"/>
    <w:rsid w:val="00B0215A"/>
    <w:rsid w:val="00B0419D"/>
    <w:rsid w:val="00B131F1"/>
    <w:rsid w:val="00B17465"/>
    <w:rsid w:val="00B212D7"/>
    <w:rsid w:val="00B2243B"/>
    <w:rsid w:val="00B23724"/>
    <w:rsid w:val="00B3050D"/>
    <w:rsid w:val="00B425B3"/>
    <w:rsid w:val="00B44062"/>
    <w:rsid w:val="00B51583"/>
    <w:rsid w:val="00B522A8"/>
    <w:rsid w:val="00B5620C"/>
    <w:rsid w:val="00B56B9A"/>
    <w:rsid w:val="00B61870"/>
    <w:rsid w:val="00B62F39"/>
    <w:rsid w:val="00B66A7B"/>
    <w:rsid w:val="00B67285"/>
    <w:rsid w:val="00B67388"/>
    <w:rsid w:val="00B75549"/>
    <w:rsid w:val="00B8147D"/>
    <w:rsid w:val="00B829E3"/>
    <w:rsid w:val="00B83FC7"/>
    <w:rsid w:val="00B87E60"/>
    <w:rsid w:val="00B91EB1"/>
    <w:rsid w:val="00B92915"/>
    <w:rsid w:val="00B9292F"/>
    <w:rsid w:val="00B96974"/>
    <w:rsid w:val="00B97333"/>
    <w:rsid w:val="00B97703"/>
    <w:rsid w:val="00BA571C"/>
    <w:rsid w:val="00BA76B4"/>
    <w:rsid w:val="00BB1DE8"/>
    <w:rsid w:val="00BB5BF7"/>
    <w:rsid w:val="00BC587B"/>
    <w:rsid w:val="00BD34A5"/>
    <w:rsid w:val="00BD6E12"/>
    <w:rsid w:val="00BE2A05"/>
    <w:rsid w:val="00BF456B"/>
    <w:rsid w:val="00C01764"/>
    <w:rsid w:val="00C069B0"/>
    <w:rsid w:val="00C07CCA"/>
    <w:rsid w:val="00C110D5"/>
    <w:rsid w:val="00C24F43"/>
    <w:rsid w:val="00C33497"/>
    <w:rsid w:val="00C35DC9"/>
    <w:rsid w:val="00C36E50"/>
    <w:rsid w:val="00C42182"/>
    <w:rsid w:val="00C42356"/>
    <w:rsid w:val="00C42918"/>
    <w:rsid w:val="00C436A5"/>
    <w:rsid w:val="00C43EAD"/>
    <w:rsid w:val="00C45955"/>
    <w:rsid w:val="00C45FF3"/>
    <w:rsid w:val="00C4656A"/>
    <w:rsid w:val="00C507A6"/>
    <w:rsid w:val="00C7109A"/>
    <w:rsid w:val="00C7112F"/>
    <w:rsid w:val="00C71397"/>
    <w:rsid w:val="00C917C5"/>
    <w:rsid w:val="00CA2043"/>
    <w:rsid w:val="00CA28C9"/>
    <w:rsid w:val="00CB2E8C"/>
    <w:rsid w:val="00CB5CE6"/>
    <w:rsid w:val="00CB71C4"/>
    <w:rsid w:val="00CC07B6"/>
    <w:rsid w:val="00CD0013"/>
    <w:rsid w:val="00CD4A09"/>
    <w:rsid w:val="00CE524D"/>
    <w:rsid w:val="00CF22D9"/>
    <w:rsid w:val="00CF6087"/>
    <w:rsid w:val="00CF795B"/>
    <w:rsid w:val="00D0430F"/>
    <w:rsid w:val="00D10D70"/>
    <w:rsid w:val="00D145A3"/>
    <w:rsid w:val="00D16536"/>
    <w:rsid w:val="00D27C95"/>
    <w:rsid w:val="00D27D6D"/>
    <w:rsid w:val="00D40247"/>
    <w:rsid w:val="00D40E46"/>
    <w:rsid w:val="00D42E66"/>
    <w:rsid w:val="00D42FB6"/>
    <w:rsid w:val="00D4385C"/>
    <w:rsid w:val="00D44C87"/>
    <w:rsid w:val="00D46F6C"/>
    <w:rsid w:val="00D534A3"/>
    <w:rsid w:val="00D55F7A"/>
    <w:rsid w:val="00D5693F"/>
    <w:rsid w:val="00D656D6"/>
    <w:rsid w:val="00D70446"/>
    <w:rsid w:val="00D82D04"/>
    <w:rsid w:val="00D82F11"/>
    <w:rsid w:val="00D900F9"/>
    <w:rsid w:val="00DA08B2"/>
    <w:rsid w:val="00DA3416"/>
    <w:rsid w:val="00DA7641"/>
    <w:rsid w:val="00DB1E50"/>
    <w:rsid w:val="00DB3AB8"/>
    <w:rsid w:val="00DB7EB4"/>
    <w:rsid w:val="00DC30E6"/>
    <w:rsid w:val="00DC695B"/>
    <w:rsid w:val="00DD0D5D"/>
    <w:rsid w:val="00DD2996"/>
    <w:rsid w:val="00DD640F"/>
    <w:rsid w:val="00DE5D8F"/>
    <w:rsid w:val="00DF22A4"/>
    <w:rsid w:val="00DF3206"/>
    <w:rsid w:val="00DF6544"/>
    <w:rsid w:val="00DF68AB"/>
    <w:rsid w:val="00E0433E"/>
    <w:rsid w:val="00E10A7E"/>
    <w:rsid w:val="00E15C02"/>
    <w:rsid w:val="00E21DF1"/>
    <w:rsid w:val="00E2271E"/>
    <w:rsid w:val="00E30DF8"/>
    <w:rsid w:val="00E326AA"/>
    <w:rsid w:val="00E34D10"/>
    <w:rsid w:val="00E36434"/>
    <w:rsid w:val="00E41025"/>
    <w:rsid w:val="00E46562"/>
    <w:rsid w:val="00E506DF"/>
    <w:rsid w:val="00E51C1E"/>
    <w:rsid w:val="00E56C16"/>
    <w:rsid w:val="00E66EC5"/>
    <w:rsid w:val="00E75F54"/>
    <w:rsid w:val="00E76B73"/>
    <w:rsid w:val="00E77374"/>
    <w:rsid w:val="00E806DD"/>
    <w:rsid w:val="00E86298"/>
    <w:rsid w:val="00E91623"/>
    <w:rsid w:val="00E937E0"/>
    <w:rsid w:val="00E97B13"/>
    <w:rsid w:val="00EA2A28"/>
    <w:rsid w:val="00EA417F"/>
    <w:rsid w:val="00EB1C4A"/>
    <w:rsid w:val="00EB5ACD"/>
    <w:rsid w:val="00EE2A47"/>
    <w:rsid w:val="00EF3539"/>
    <w:rsid w:val="00EF4D2A"/>
    <w:rsid w:val="00F04BAF"/>
    <w:rsid w:val="00F13053"/>
    <w:rsid w:val="00F135AC"/>
    <w:rsid w:val="00F14D0A"/>
    <w:rsid w:val="00F14ECC"/>
    <w:rsid w:val="00F1531E"/>
    <w:rsid w:val="00F17B25"/>
    <w:rsid w:val="00F2222A"/>
    <w:rsid w:val="00F22F69"/>
    <w:rsid w:val="00F23301"/>
    <w:rsid w:val="00F23EFA"/>
    <w:rsid w:val="00F27B6A"/>
    <w:rsid w:val="00F33B9B"/>
    <w:rsid w:val="00F35373"/>
    <w:rsid w:val="00F35B40"/>
    <w:rsid w:val="00F40395"/>
    <w:rsid w:val="00F41C10"/>
    <w:rsid w:val="00F42B43"/>
    <w:rsid w:val="00F53259"/>
    <w:rsid w:val="00F55C4E"/>
    <w:rsid w:val="00F57145"/>
    <w:rsid w:val="00F60795"/>
    <w:rsid w:val="00F61663"/>
    <w:rsid w:val="00F622AD"/>
    <w:rsid w:val="00F6297A"/>
    <w:rsid w:val="00F7089F"/>
    <w:rsid w:val="00F70B62"/>
    <w:rsid w:val="00F72053"/>
    <w:rsid w:val="00F72ECA"/>
    <w:rsid w:val="00F74C53"/>
    <w:rsid w:val="00F76453"/>
    <w:rsid w:val="00F80FAD"/>
    <w:rsid w:val="00F8711A"/>
    <w:rsid w:val="00F9194A"/>
    <w:rsid w:val="00F9245C"/>
    <w:rsid w:val="00F9376F"/>
    <w:rsid w:val="00F93BB7"/>
    <w:rsid w:val="00F94048"/>
    <w:rsid w:val="00F958D1"/>
    <w:rsid w:val="00F96B44"/>
    <w:rsid w:val="00F97553"/>
    <w:rsid w:val="00FA0114"/>
    <w:rsid w:val="00FA032B"/>
    <w:rsid w:val="00FB32EA"/>
    <w:rsid w:val="00FB3EDC"/>
    <w:rsid w:val="00FB474B"/>
    <w:rsid w:val="00FC0263"/>
    <w:rsid w:val="00FC4CE1"/>
    <w:rsid w:val="00FD29AA"/>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433E"/>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uiPriority w:val="39"/>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011566917">
      <w:bodyDiv w:val="1"/>
      <w:marLeft w:val="0"/>
      <w:marRight w:val="0"/>
      <w:marTop w:val="0"/>
      <w:marBottom w:val="0"/>
      <w:divBdr>
        <w:top w:val="none" w:sz="0" w:space="0" w:color="auto"/>
        <w:left w:val="none" w:sz="0" w:space="0" w:color="auto"/>
        <w:bottom w:val="none" w:sz="0" w:space="0" w:color="auto"/>
        <w:right w:val="none" w:sz="0" w:space="0" w:color="auto"/>
      </w:divBdr>
      <w:divsChild>
        <w:div w:id="680930935">
          <w:marLeft w:val="1800"/>
          <w:marRight w:val="0"/>
          <w:marTop w:val="100"/>
          <w:marBottom w:val="0"/>
          <w:divBdr>
            <w:top w:val="none" w:sz="0" w:space="0" w:color="auto"/>
            <w:left w:val="none" w:sz="0" w:space="0" w:color="auto"/>
            <w:bottom w:val="none" w:sz="0" w:space="0" w:color="auto"/>
            <w:right w:val="none" w:sz="0" w:space="0" w:color="auto"/>
          </w:divBdr>
        </w:div>
        <w:div w:id="108159954">
          <w:marLeft w:val="1800"/>
          <w:marRight w:val="0"/>
          <w:marTop w:val="100"/>
          <w:marBottom w:val="0"/>
          <w:divBdr>
            <w:top w:val="none" w:sz="0" w:space="0" w:color="auto"/>
            <w:left w:val="none" w:sz="0" w:space="0" w:color="auto"/>
            <w:bottom w:val="none" w:sz="0" w:space="0" w:color="auto"/>
            <w:right w:val="none" w:sz="0" w:space="0" w:color="auto"/>
          </w:divBdr>
        </w:div>
        <w:div w:id="1491216200">
          <w:marLeft w:val="1800"/>
          <w:marRight w:val="0"/>
          <w:marTop w:val="100"/>
          <w:marBottom w:val="0"/>
          <w:divBdr>
            <w:top w:val="none" w:sz="0" w:space="0" w:color="auto"/>
            <w:left w:val="none" w:sz="0" w:space="0" w:color="auto"/>
            <w:bottom w:val="none" w:sz="0" w:space="0" w:color="auto"/>
            <w:right w:val="none" w:sz="0" w:space="0" w:color="auto"/>
          </w:divBdr>
        </w:div>
        <w:div w:id="729619206">
          <w:marLeft w:val="1800"/>
          <w:marRight w:val="0"/>
          <w:marTop w:val="100"/>
          <w:marBottom w:val="0"/>
          <w:divBdr>
            <w:top w:val="none" w:sz="0" w:space="0" w:color="auto"/>
            <w:left w:val="none" w:sz="0" w:space="0" w:color="auto"/>
            <w:bottom w:val="none" w:sz="0" w:space="0" w:color="auto"/>
            <w:right w:val="none" w:sz="0" w:space="0" w:color="auto"/>
          </w:divBdr>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6E0F8C-9500-4D67-B5DB-2BD0C7B5B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2</cp:revision>
  <cp:lastPrinted>2002-04-23T07:10:00Z</cp:lastPrinted>
  <dcterms:created xsi:type="dcterms:W3CDTF">2021-05-12T00:00:00Z</dcterms:created>
  <dcterms:modified xsi:type="dcterms:W3CDTF">2021-05-12T00:00:00Z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